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F46" w:rsidRPr="004A01AE" w:rsidRDefault="00B30F46" w:rsidP="00540C06">
      <w:pPr>
        <w:pStyle w:val="ListParagraph"/>
        <w:jc w:val="center"/>
        <w:rPr>
          <w:b/>
          <w:sz w:val="36"/>
          <w:szCs w:val="36"/>
        </w:rPr>
      </w:pPr>
      <w:r w:rsidRPr="004A01AE">
        <w:rPr>
          <w:b/>
          <w:sz w:val="36"/>
          <w:szCs w:val="36"/>
        </w:rPr>
        <w:t>WENTWORTH LOCAL ENVIRONMENTAL PLAN 2011</w:t>
      </w:r>
    </w:p>
    <w:p w:rsidR="004A01AE" w:rsidRPr="004A01AE" w:rsidRDefault="004A01AE" w:rsidP="00540C06">
      <w:pPr>
        <w:pStyle w:val="ListParagraph"/>
        <w:jc w:val="center"/>
        <w:rPr>
          <w:b/>
          <w:sz w:val="36"/>
          <w:szCs w:val="36"/>
        </w:rPr>
      </w:pPr>
    </w:p>
    <w:p w:rsidR="004A01AE" w:rsidRDefault="004A01AE" w:rsidP="00540C06">
      <w:pPr>
        <w:pStyle w:val="ListParagraph"/>
        <w:jc w:val="center"/>
        <w:rPr>
          <w:b/>
          <w:sz w:val="36"/>
          <w:szCs w:val="36"/>
        </w:rPr>
      </w:pPr>
    </w:p>
    <w:p w:rsidR="004A01AE" w:rsidRPr="004A01AE" w:rsidRDefault="004A01AE" w:rsidP="00540C06">
      <w:pPr>
        <w:pStyle w:val="ListParagraph"/>
        <w:jc w:val="center"/>
        <w:rPr>
          <w:b/>
          <w:sz w:val="36"/>
          <w:szCs w:val="36"/>
        </w:rPr>
      </w:pPr>
    </w:p>
    <w:p w:rsidR="00B30F46" w:rsidRPr="004A01AE" w:rsidRDefault="00B30F46" w:rsidP="00540C06">
      <w:pPr>
        <w:pStyle w:val="ListParagraph"/>
        <w:jc w:val="center"/>
        <w:rPr>
          <w:b/>
          <w:sz w:val="36"/>
          <w:szCs w:val="36"/>
        </w:rPr>
      </w:pPr>
      <w:r w:rsidRPr="004A01AE">
        <w:rPr>
          <w:b/>
          <w:sz w:val="36"/>
          <w:szCs w:val="36"/>
        </w:rPr>
        <w:t>PLANNI</w:t>
      </w:r>
      <w:r w:rsidR="00ED110F">
        <w:rPr>
          <w:b/>
          <w:sz w:val="36"/>
          <w:szCs w:val="36"/>
        </w:rPr>
        <w:t xml:space="preserve">NG PROPOSAL REPORT </w:t>
      </w:r>
    </w:p>
    <w:p w:rsidR="004A01AE" w:rsidRPr="004A01AE" w:rsidRDefault="004A01AE" w:rsidP="00540C06">
      <w:pPr>
        <w:pStyle w:val="ListParagraph"/>
        <w:jc w:val="center"/>
        <w:rPr>
          <w:b/>
          <w:sz w:val="36"/>
          <w:szCs w:val="36"/>
        </w:rPr>
      </w:pPr>
    </w:p>
    <w:p w:rsidR="004A01AE" w:rsidRDefault="004A01AE" w:rsidP="00540C06">
      <w:pPr>
        <w:pStyle w:val="ListParagraph"/>
        <w:jc w:val="center"/>
        <w:rPr>
          <w:b/>
          <w:sz w:val="36"/>
          <w:szCs w:val="36"/>
        </w:rPr>
      </w:pPr>
    </w:p>
    <w:p w:rsidR="004A01AE" w:rsidRPr="004A01AE" w:rsidRDefault="004A01AE" w:rsidP="00540C06">
      <w:pPr>
        <w:pStyle w:val="ListParagraph"/>
        <w:jc w:val="center"/>
        <w:rPr>
          <w:b/>
          <w:sz w:val="36"/>
          <w:szCs w:val="36"/>
        </w:rPr>
      </w:pPr>
    </w:p>
    <w:p w:rsidR="00B30F46" w:rsidRPr="004A01AE" w:rsidRDefault="00B30F46" w:rsidP="00540C06">
      <w:pPr>
        <w:pStyle w:val="ListParagraph"/>
        <w:jc w:val="center"/>
        <w:rPr>
          <w:b/>
          <w:sz w:val="36"/>
          <w:szCs w:val="36"/>
        </w:rPr>
      </w:pPr>
      <w:r w:rsidRPr="004A01AE">
        <w:rPr>
          <w:b/>
          <w:sz w:val="36"/>
          <w:szCs w:val="36"/>
        </w:rPr>
        <w:t>ENVIRONMENTAL PLANNING &amp; ASSESSMENT ACT 1979 – S56 GATEWAY DETERMINATION</w:t>
      </w:r>
    </w:p>
    <w:p w:rsidR="004A01AE" w:rsidRDefault="004A01AE" w:rsidP="00540C06">
      <w:pPr>
        <w:pStyle w:val="ListParagraph"/>
        <w:jc w:val="center"/>
        <w:rPr>
          <w:b/>
          <w:sz w:val="36"/>
          <w:szCs w:val="36"/>
        </w:rPr>
      </w:pPr>
    </w:p>
    <w:p w:rsidR="004A01AE" w:rsidRDefault="004A01AE" w:rsidP="00540C06">
      <w:pPr>
        <w:pStyle w:val="ListParagraph"/>
        <w:jc w:val="center"/>
        <w:rPr>
          <w:b/>
          <w:sz w:val="36"/>
          <w:szCs w:val="36"/>
        </w:rPr>
      </w:pPr>
    </w:p>
    <w:p w:rsidR="004A01AE" w:rsidRPr="004A01AE" w:rsidRDefault="004A01AE" w:rsidP="00540C06">
      <w:pPr>
        <w:pStyle w:val="ListParagraph"/>
        <w:jc w:val="center"/>
        <w:rPr>
          <w:b/>
          <w:sz w:val="36"/>
          <w:szCs w:val="36"/>
        </w:rPr>
      </w:pPr>
    </w:p>
    <w:p w:rsidR="004A01AE" w:rsidRDefault="004A01AE" w:rsidP="00540C06">
      <w:pPr>
        <w:pStyle w:val="ListParagraph"/>
        <w:jc w:val="center"/>
        <w:rPr>
          <w:b/>
          <w:sz w:val="36"/>
          <w:szCs w:val="36"/>
        </w:rPr>
      </w:pPr>
      <w:r w:rsidRPr="004A01AE">
        <w:rPr>
          <w:b/>
          <w:sz w:val="36"/>
          <w:szCs w:val="36"/>
        </w:rPr>
        <w:t xml:space="preserve">Sturt Highway, </w:t>
      </w:r>
      <w:proofErr w:type="spellStart"/>
      <w:r w:rsidRPr="004A01AE">
        <w:rPr>
          <w:b/>
          <w:sz w:val="36"/>
          <w:szCs w:val="36"/>
        </w:rPr>
        <w:t>Gol</w:t>
      </w:r>
      <w:proofErr w:type="spellEnd"/>
      <w:r w:rsidRPr="004A01AE">
        <w:rPr>
          <w:b/>
          <w:sz w:val="36"/>
          <w:szCs w:val="36"/>
        </w:rPr>
        <w:t xml:space="preserve"> </w:t>
      </w:r>
      <w:proofErr w:type="spellStart"/>
      <w:r w:rsidRPr="004A01AE">
        <w:rPr>
          <w:b/>
          <w:sz w:val="36"/>
          <w:szCs w:val="36"/>
        </w:rPr>
        <w:t>Gol</w:t>
      </w:r>
      <w:proofErr w:type="spellEnd"/>
    </w:p>
    <w:p w:rsidR="004A01AE" w:rsidRDefault="004A01AE" w:rsidP="00540C06">
      <w:pPr>
        <w:pStyle w:val="ListParagraph"/>
        <w:jc w:val="center"/>
        <w:rPr>
          <w:b/>
          <w:sz w:val="36"/>
          <w:szCs w:val="36"/>
        </w:rPr>
      </w:pPr>
    </w:p>
    <w:p w:rsidR="004A01AE" w:rsidRDefault="004A01AE" w:rsidP="00540C06">
      <w:pPr>
        <w:pStyle w:val="ListParagraph"/>
        <w:jc w:val="center"/>
        <w:rPr>
          <w:b/>
          <w:sz w:val="36"/>
          <w:szCs w:val="36"/>
        </w:rPr>
      </w:pPr>
    </w:p>
    <w:p w:rsidR="004A01AE" w:rsidRDefault="004A01AE" w:rsidP="00540C06">
      <w:pPr>
        <w:pStyle w:val="ListParagraph"/>
        <w:jc w:val="center"/>
        <w:rPr>
          <w:b/>
          <w:sz w:val="36"/>
          <w:szCs w:val="36"/>
        </w:rPr>
      </w:pPr>
    </w:p>
    <w:p w:rsidR="004A01AE" w:rsidRDefault="004A01AE" w:rsidP="00540C06">
      <w:pPr>
        <w:pStyle w:val="ListParagraph"/>
        <w:jc w:val="center"/>
        <w:rPr>
          <w:b/>
          <w:sz w:val="36"/>
          <w:szCs w:val="36"/>
        </w:rPr>
      </w:pPr>
    </w:p>
    <w:p w:rsidR="004A01AE" w:rsidRDefault="00B32735" w:rsidP="00540C06">
      <w:pPr>
        <w:pStyle w:val="ListParagraph"/>
        <w:jc w:val="center"/>
        <w:rPr>
          <w:b/>
          <w:sz w:val="36"/>
          <w:szCs w:val="36"/>
        </w:rPr>
      </w:pPr>
      <w:r>
        <w:rPr>
          <w:b/>
          <w:sz w:val="36"/>
          <w:szCs w:val="36"/>
        </w:rPr>
        <w:t>August</w:t>
      </w:r>
      <w:r w:rsidR="004A01AE">
        <w:rPr>
          <w:b/>
          <w:sz w:val="36"/>
          <w:szCs w:val="36"/>
        </w:rPr>
        <w:t xml:space="preserve"> 2015</w:t>
      </w:r>
    </w:p>
    <w:p w:rsidR="004A01AE" w:rsidRDefault="004A01AE" w:rsidP="00540C06">
      <w:pPr>
        <w:pStyle w:val="ListParagraph"/>
        <w:jc w:val="center"/>
        <w:rPr>
          <w:b/>
          <w:sz w:val="36"/>
          <w:szCs w:val="36"/>
        </w:rPr>
      </w:pPr>
    </w:p>
    <w:p w:rsidR="004A01AE" w:rsidRDefault="004A01AE" w:rsidP="00540C06">
      <w:pPr>
        <w:pStyle w:val="ListParagraph"/>
        <w:jc w:val="center"/>
        <w:rPr>
          <w:b/>
          <w:sz w:val="36"/>
          <w:szCs w:val="36"/>
        </w:rPr>
      </w:pPr>
    </w:p>
    <w:p w:rsidR="004A01AE" w:rsidRDefault="004A01AE" w:rsidP="004A01AE">
      <w:pPr>
        <w:pStyle w:val="ListParagraph"/>
      </w:pPr>
    </w:p>
    <w:p w:rsidR="004A01AE" w:rsidRDefault="004A01AE" w:rsidP="004A01AE">
      <w:pPr>
        <w:pStyle w:val="ListParagraph"/>
      </w:pPr>
    </w:p>
    <w:p w:rsidR="004A01AE" w:rsidRDefault="004A01AE" w:rsidP="004A01AE">
      <w:pPr>
        <w:pStyle w:val="ListParagraph"/>
      </w:pPr>
    </w:p>
    <w:p w:rsidR="004A01AE" w:rsidRDefault="004A01AE" w:rsidP="004A01AE">
      <w:pPr>
        <w:pStyle w:val="ListParagraph"/>
      </w:pPr>
    </w:p>
    <w:p w:rsidR="004A01AE" w:rsidRDefault="004A01AE" w:rsidP="004A01AE">
      <w:pPr>
        <w:pStyle w:val="ListParagraph"/>
      </w:pPr>
    </w:p>
    <w:p w:rsidR="004A01AE" w:rsidRDefault="004A01AE" w:rsidP="004A01AE">
      <w:pPr>
        <w:pStyle w:val="ListParagraph"/>
      </w:pPr>
    </w:p>
    <w:p w:rsidR="004A01AE" w:rsidRDefault="004A01AE" w:rsidP="004A01AE">
      <w:pPr>
        <w:pStyle w:val="ListParagraph"/>
      </w:pPr>
    </w:p>
    <w:p w:rsidR="004A01AE" w:rsidRDefault="004A01AE" w:rsidP="004A01AE">
      <w:pPr>
        <w:pStyle w:val="ListParagraph"/>
      </w:pPr>
    </w:p>
    <w:p w:rsidR="004A01AE" w:rsidRDefault="004A01AE" w:rsidP="004A01AE">
      <w:pPr>
        <w:pStyle w:val="ListParagraph"/>
      </w:pPr>
    </w:p>
    <w:p w:rsidR="00B30F46" w:rsidRDefault="00B30F46" w:rsidP="007349EB"/>
    <w:p w:rsidR="007349EB" w:rsidRDefault="007349EB" w:rsidP="007349EB">
      <w:pPr>
        <w:rPr>
          <w:b/>
        </w:rPr>
      </w:pPr>
      <w:r>
        <w:rPr>
          <w:b/>
        </w:rPr>
        <w:lastRenderedPageBreak/>
        <w:t>Table of Contents</w:t>
      </w:r>
    </w:p>
    <w:p w:rsidR="007349EB" w:rsidRDefault="007349EB" w:rsidP="007349EB">
      <w:pPr>
        <w:pStyle w:val="ListParagraph"/>
        <w:numPr>
          <w:ilvl w:val="0"/>
          <w:numId w:val="3"/>
        </w:numPr>
      </w:pPr>
      <w:r>
        <w:t>Introduction................................................................................................................................</w:t>
      </w:r>
    </w:p>
    <w:p w:rsidR="007349EB" w:rsidRDefault="007349EB" w:rsidP="007349EB">
      <w:pPr>
        <w:pStyle w:val="ListParagraph"/>
      </w:pPr>
    </w:p>
    <w:p w:rsidR="007349EB" w:rsidRDefault="007349EB" w:rsidP="00DF6DD8">
      <w:pPr>
        <w:pStyle w:val="ListParagraph"/>
        <w:numPr>
          <w:ilvl w:val="1"/>
          <w:numId w:val="3"/>
        </w:numPr>
        <w:ind w:left="426" w:firstLine="425"/>
      </w:pPr>
      <w:r>
        <w:t>The Planning Proposal.....................................................................</w:t>
      </w:r>
      <w:r w:rsidR="00DF6DD8">
        <w:t>..............................</w:t>
      </w:r>
    </w:p>
    <w:p w:rsidR="007349EB" w:rsidRDefault="007349EB" w:rsidP="00DF6DD8">
      <w:pPr>
        <w:pStyle w:val="ListParagraph"/>
        <w:numPr>
          <w:ilvl w:val="1"/>
          <w:numId w:val="3"/>
        </w:numPr>
        <w:ind w:left="426" w:firstLine="425"/>
      </w:pPr>
      <w:r>
        <w:t>Site and Locality..........................................................................................</w:t>
      </w:r>
      <w:r w:rsidR="006C0E16">
        <w:t>..................</w:t>
      </w:r>
    </w:p>
    <w:p w:rsidR="007349EB" w:rsidRDefault="007349EB" w:rsidP="007349EB">
      <w:pPr>
        <w:pStyle w:val="ListParagraph"/>
      </w:pPr>
    </w:p>
    <w:p w:rsidR="007349EB" w:rsidRDefault="007349EB" w:rsidP="007349EB">
      <w:pPr>
        <w:pStyle w:val="ListParagraph"/>
        <w:numPr>
          <w:ilvl w:val="0"/>
          <w:numId w:val="3"/>
        </w:numPr>
      </w:pPr>
      <w:r>
        <w:t>Objectives or Intended Outcome...............................................................................................</w:t>
      </w:r>
    </w:p>
    <w:p w:rsidR="007349EB" w:rsidRDefault="007349EB" w:rsidP="007349EB">
      <w:pPr>
        <w:pStyle w:val="ListParagraph"/>
      </w:pPr>
    </w:p>
    <w:p w:rsidR="007349EB" w:rsidRDefault="007349EB" w:rsidP="007349EB">
      <w:pPr>
        <w:pStyle w:val="ListParagraph"/>
        <w:numPr>
          <w:ilvl w:val="0"/>
          <w:numId w:val="3"/>
        </w:numPr>
      </w:pPr>
      <w:r>
        <w:t>Explanation of the Provisions.....................................................................................................</w:t>
      </w:r>
    </w:p>
    <w:p w:rsidR="007349EB" w:rsidRDefault="007349EB" w:rsidP="007349EB">
      <w:pPr>
        <w:pStyle w:val="ListParagraph"/>
      </w:pPr>
    </w:p>
    <w:p w:rsidR="007349EB" w:rsidRDefault="007349EB" w:rsidP="007349EB">
      <w:pPr>
        <w:pStyle w:val="ListParagraph"/>
        <w:numPr>
          <w:ilvl w:val="0"/>
          <w:numId w:val="3"/>
        </w:numPr>
      </w:pPr>
      <w:r>
        <w:t>Justification................................................................................................................................</w:t>
      </w:r>
    </w:p>
    <w:p w:rsidR="007349EB" w:rsidRDefault="007349EB" w:rsidP="007349EB">
      <w:pPr>
        <w:pStyle w:val="ListParagraph"/>
      </w:pPr>
    </w:p>
    <w:p w:rsidR="007349EB" w:rsidRDefault="007349EB" w:rsidP="00DF6DD8">
      <w:pPr>
        <w:pStyle w:val="ListParagraph"/>
        <w:numPr>
          <w:ilvl w:val="1"/>
          <w:numId w:val="3"/>
        </w:numPr>
        <w:ind w:left="1418" w:hanging="567"/>
      </w:pPr>
      <w:r>
        <w:t>Need for the Planning Proposal</w:t>
      </w:r>
      <w:r w:rsidR="006C0E16">
        <w:t>....................................................................................</w:t>
      </w:r>
    </w:p>
    <w:p w:rsidR="006C0E16" w:rsidRDefault="006C0E16" w:rsidP="00DF6DD8">
      <w:pPr>
        <w:pStyle w:val="ListParagraph"/>
        <w:ind w:left="1418" w:hanging="567"/>
      </w:pPr>
    </w:p>
    <w:p w:rsidR="007349EB" w:rsidRDefault="007349EB" w:rsidP="00DF6DD8">
      <w:pPr>
        <w:pStyle w:val="ListParagraph"/>
        <w:numPr>
          <w:ilvl w:val="1"/>
          <w:numId w:val="3"/>
        </w:numPr>
        <w:ind w:left="1418" w:hanging="567"/>
      </w:pPr>
      <w:r>
        <w:t>Strategic Planning Framework</w:t>
      </w:r>
      <w:r w:rsidR="006C0E16">
        <w:t>......................................................................................</w:t>
      </w:r>
    </w:p>
    <w:p w:rsidR="006C0E16" w:rsidRDefault="006C0E16" w:rsidP="00DF6DD8">
      <w:pPr>
        <w:pStyle w:val="ListParagraph"/>
        <w:numPr>
          <w:ilvl w:val="2"/>
          <w:numId w:val="3"/>
        </w:numPr>
        <w:ind w:firstLine="338"/>
      </w:pPr>
      <w:r>
        <w:t>Wentworth Region Community Strategic Plan 2013-2023</w:t>
      </w:r>
      <w:r w:rsidR="00256DBA">
        <w:t>..............................</w:t>
      </w:r>
    </w:p>
    <w:p w:rsidR="006C0E16" w:rsidRDefault="006C0E16" w:rsidP="00DF6DD8">
      <w:pPr>
        <w:pStyle w:val="ListParagraph"/>
        <w:numPr>
          <w:ilvl w:val="2"/>
          <w:numId w:val="3"/>
        </w:numPr>
        <w:ind w:firstLine="338"/>
      </w:pPr>
      <w:r>
        <w:t>Wentworth Shire Council Economic Development Strategy 2011-2016</w:t>
      </w:r>
      <w:r w:rsidR="00256DBA">
        <w:t>..........</w:t>
      </w:r>
    </w:p>
    <w:p w:rsidR="006C0E16" w:rsidRDefault="006C0E16" w:rsidP="00DF6DD8">
      <w:pPr>
        <w:pStyle w:val="ListParagraph"/>
        <w:numPr>
          <w:ilvl w:val="2"/>
          <w:numId w:val="3"/>
        </w:numPr>
        <w:ind w:firstLine="338"/>
      </w:pPr>
      <w:r>
        <w:t>The Regional Development Australia Murray Regional Plan 2013-2016</w:t>
      </w:r>
      <w:r w:rsidR="00256DBA">
        <w:t>..........</w:t>
      </w:r>
    </w:p>
    <w:p w:rsidR="006C0E16" w:rsidRDefault="006C0E16" w:rsidP="00DF6DD8">
      <w:pPr>
        <w:pStyle w:val="ListParagraph"/>
        <w:numPr>
          <w:ilvl w:val="2"/>
          <w:numId w:val="3"/>
        </w:numPr>
        <w:ind w:firstLine="338"/>
      </w:pPr>
      <w:r>
        <w:t>Economic Development Strategy for Regional NSW January 2015</w:t>
      </w:r>
      <w:r w:rsidR="00256DBA">
        <w:t>.................</w:t>
      </w:r>
    </w:p>
    <w:p w:rsidR="006C0E16" w:rsidRDefault="006C0E16" w:rsidP="006C0E16">
      <w:pPr>
        <w:pStyle w:val="ListParagraph"/>
        <w:ind w:left="1080"/>
      </w:pPr>
    </w:p>
    <w:p w:rsidR="007349EB" w:rsidRDefault="00DF6DD8" w:rsidP="00256DBA">
      <w:pPr>
        <w:pStyle w:val="ListParagraph"/>
        <w:numPr>
          <w:ilvl w:val="1"/>
          <w:numId w:val="3"/>
        </w:numPr>
        <w:ind w:left="1418" w:hanging="567"/>
      </w:pPr>
      <w:r>
        <w:t>Environmental, Social &amp; Economic Impact</w:t>
      </w:r>
      <w:r w:rsidR="00256DBA">
        <w:t>...................................................................</w:t>
      </w:r>
    </w:p>
    <w:p w:rsidR="00DF6DD8" w:rsidRDefault="00DF6DD8" w:rsidP="00DF6DD8">
      <w:pPr>
        <w:pStyle w:val="ListParagraph"/>
        <w:numPr>
          <w:ilvl w:val="2"/>
          <w:numId w:val="3"/>
        </w:numPr>
        <w:ind w:firstLine="338"/>
      </w:pPr>
      <w:r>
        <w:t>Environmental Impact</w:t>
      </w:r>
      <w:r w:rsidR="00256DBA">
        <w:t>.....................................................................................</w:t>
      </w:r>
    </w:p>
    <w:p w:rsidR="00DF6DD8" w:rsidRDefault="00DF6DD8" w:rsidP="00DF6DD8">
      <w:pPr>
        <w:pStyle w:val="ListParagraph"/>
        <w:numPr>
          <w:ilvl w:val="2"/>
          <w:numId w:val="3"/>
        </w:numPr>
        <w:ind w:firstLine="338"/>
      </w:pPr>
      <w:r>
        <w:t>Social Impact</w:t>
      </w:r>
      <w:r w:rsidR="00256DBA">
        <w:t>...................................................................................................</w:t>
      </w:r>
    </w:p>
    <w:p w:rsidR="00DF6DD8" w:rsidRDefault="00DF6DD8" w:rsidP="00DF6DD8">
      <w:pPr>
        <w:pStyle w:val="ListParagraph"/>
        <w:numPr>
          <w:ilvl w:val="2"/>
          <w:numId w:val="3"/>
        </w:numPr>
        <w:ind w:firstLine="338"/>
      </w:pPr>
      <w:r>
        <w:t>Economic Impact</w:t>
      </w:r>
      <w:r w:rsidR="00256DBA">
        <w:t>.............................................................................................</w:t>
      </w:r>
    </w:p>
    <w:p w:rsidR="007349EB" w:rsidRDefault="007349EB" w:rsidP="007349EB">
      <w:pPr>
        <w:pStyle w:val="ListParagraph"/>
      </w:pPr>
    </w:p>
    <w:p w:rsidR="007349EB" w:rsidRDefault="00DF6DD8" w:rsidP="007349EB">
      <w:pPr>
        <w:pStyle w:val="ListParagraph"/>
        <w:numPr>
          <w:ilvl w:val="0"/>
          <w:numId w:val="3"/>
        </w:numPr>
      </w:pPr>
      <w:r>
        <w:t>Community Consultation</w:t>
      </w:r>
      <w:r w:rsidR="00256DBA">
        <w:t>..........................................................................................................</w:t>
      </w:r>
    </w:p>
    <w:p w:rsidR="00DF6DD8" w:rsidRDefault="00DF6DD8" w:rsidP="00DF6DD8">
      <w:pPr>
        <w:pStyle w:val="ListParagraph"/>
      </w:pPr>
    </w:p>
    <w:p w:rsidR="00DF6DD8" w:rsidRDefault="00DF6DD8" w:rsidP="007349EB">
      <w:pPr>
        <w:pStyle w:val="ListParagraph"/>
        <w:numPr>
          <w:ilvl w:val="0"/>
          <w:numId w:val="3"/>
        </w:numPr>
      </w:pPr>
      <w:r>
        <w:t>Proposed Project Timeframe</w:t>
      </w:r>
      <w:r w:rsidR="00256DBA">
        <w:t>....................................................................................................</w:t>
      </w:r>
    </w:p>
    <w:p w:rsidR="007349EB" w:rsidRDefault="007349EB" w:rsidP="007349EB">
      <w:pPr>
        <w:pStyle w:val="ListParagraph"/>
      </w:pPr>
    </w:p>
    <w:p w:rsidR="007349EB" w:rsidRPr="00256DBA" w:rsidRDefault="00256DBA" w:rsidP="00256DBA">
      <w:pPr>
        <w:rPr>
          <w:b/>
        </w:rPr>
      </w:pPr>
      <w:r>
        <w:rPr>
          <w:b/>
        </w:rPr>
        <w:t>Attachments</w:t>
      </w:r>
    </w:p>
    <w:p w:rsidR="007349EB" w:rsidRDefault="00872B25" w:rsidP="00256DBA">
      <w:pPr>
        <w:pStyle w:val="ListParagraph"/>
        <w:numPr>
          <w:ilvl w:val="0"/>
          <w:numId w:val="12"/>
        </w:numPr>
      </w:pPr>
      <w:r>
        <w:t>Jewel Markets Draft Concept Plan</w:t>
      </w:r>
    </w:p>
    <w:p w:rsidR="00872B25" w:rsidRDefault="00872B25" w:rsidP="00256DBA">
      <w:pPr>
        <w:pStyle w:val="ListParagraph"/>
        <w:numPr>
          <w:ilvl w:val="0"/>
          <w:numId w:val="12"/>
        </w:numPr>
      </w:pPr>
      <w:r>
        <w:t>Aerial Photo</w:t>
      </w:r>
    </w:p>
    <w:p w:rsidR="00872B25" w:rsidRDefault="00872B25" w:rsidP="00256DBA">
      <w:pPr>
        <w:pStyle w:val="ListParagraph"/>
        <w:numPr>
          <w:ilvl w:val="0"/>
          <w:numId w:val="12"/>
        </w:numPr>
      </w:pPr>
      <w:r>
        <w:t>Current Land Zone Map</w:t>
      </w:r>
    </w:p>
    <w:p w:rsidR="007B6159" w:rsidRDefault="007B6159" w:rsidP="00256DBA">
      <w:pPr>
        <w:pStyle w:val="ListParagraph"/>
        <w:numPr>
          <w:ilvl w:val="0"/>
          <w:numId w:val="12"/>
        </w:numPr>
      </w:pPr>
      <w:r>
        <w:t>Additional Permitted Uses Map</w:t>
      </w:r>
    </w:p>
    <w:p w:rsidR="00872B25" w:rsidRDefault="00872B25" w:rsidP="00872B25">
      <w:pPr>
        <w:pStyle w:val="ListParagraph"/>
        <w:numPr>
          <w:ilvl w:val="0"/>
          <w:numId w:val="12"/>
        </w:numPr>
        <w:spacing w:after="0"/>
      </w:pPr>
      <w:r>
        <w:t xml:space="preserve">Floodplain Management Plan - </w:t>
      </w:r>
      <w:proofErr w:type="spellStart"/>
      <w:r>
        <w:t>Gol</w:t>
      </w:r>
      <w:proofErr w:type="spellEnd"/>
      <w:r>
        <w:t xml:space="preserve"> </w:t>
      </w:r>
      <w:proofErr w:type="spellStart"/>
      <w:r>
        <w:t>Gol</w:t>
      </w:r>
      <w:proofErr w:type="spellEnd"/>
      <w:r>
        <w:t xml:space="preserve"> to Abbotsford Bridge 1995, </w:t>
      </w:r>
      <w:proofErr w:type="spellStart"/>
      <w:r>
        <w:t>Kinhill</w:t>
      </w:r>
      <w:proofErr w:type="spellEnd"/>
      <w:r>
        <w:t xml:space="preserve"> Engineers Pty Ltd</w:t>
      </w:r>
      <w:r w:rsidR="00B90F0B">
        <w:t xml:space="preserve"> – </w:t>
      </w:r>
      <w:r w:rsidR="004844C1">
        <w:t>Pages 7-10 and Figure 5.5</w:t>
      </w:r>
    </w:p>
    <w:p w:rsidR="00872B25" w:rsidRDefault="00872B25" w:rsidP="00872B25">
      <w:pPr>
        <w:pStyle w:val="ListParagraph"/>
        <w:numPr>
          <w:ilvl w:val="0"/>
          <w:numId w:val="12"/>
        </w:numPr>
        <w:spacing w:after="0"/>
      </w:pPr>
      <w:r>
        <w:t>Draft Floodplain Risk Management Study 2011, Worley Parsons Services Pty Ltd</w:t>
      </w:r>
      <w:r w:rsidR="00B90F0B">
        <w:t xml:space="preserve"> – </w:t>
      </w:r>
      <w:r w:rsidR="00683BE4">
        <w:t>Pages 23-27</w:t>
      </w:r>
    </w:p>
    <w:p w:rsidR="00872B25" w:rsidRDefault="00872B25" w:rsidP="00256DBA">
      <w:pPr>
        <w:pStyle w:val="ListParagraph"/>
        <w:numPr>
          <w:ilvl w:val="0"/>
          <w:numId w:val="12"/>
        </w:numPr>
      </w:pPr>
      <w:r>
        <w:t>Consistency with SEPPs and S117 Directions</w:t>
      </w:r>
    </w:p>
    <w:p w:rsidR="00285F0E" w:rsidRPr="00197F00" w:rsidRDefault="00285F0E" w:rsidP="00285F0E">
      <w:pPr>
        <w:pStyle w:val="ListParagraph"/>
        <w:numPr>
          <w:ilvl w:val="0"/>
          <w:numId w:val="12"/>
        </w:numPr>
        <w:rPr>
          <w:b/>
        </w:rPr>
      </w:pPr>
      <w:r>
        <w:t>Council Report and Resolution from Ordinary Council Meeting 18 March 2015</w:t>
      </w:r>
    </w:p>
    <w:p w:rsidR="00285F0E" w:rsidRDefault="00285F0E" w:rsidP="00285F0E">
      <w:pPr>
        <w:pStyle w:val="ListParagraph"/>
      </w:pPr>
    </w:p>
    <w:p w:rsidR="000B3414" w:rsidRDefault="000B3414" w:rsidP="00DF6DD8"/>
    <w:p w:rsidR="00285F0E" w:rsidRPr="007349EB" w:rsidRDefault="00285F0E" w:rsidP="00DF6DD8"/>
    <w:p w:rsidR="00A05B12" w:rsidRPr="007349EB" w:rsidRDefault="004C2668" w:rsidP="00DF6DD8">
      <w:pPr>
        <w:pStyle w:val="ListParagraph"/>
        <w:numPr>
          <w:ilvl w:val="0"/>
          <w:numId w:val="9"/>
        </w:numPr>
        <w:ind w:left="567" w:hanging="567"/>
        <w:rPr>
          <w:b/>
        </w:rPr>
      </w:pPr>
      <w:r w:rsidRPr="007349EB">
        <w:rPr>
          <w:b/>
        </w:rPr>
        <w:lastRenderedPageBreak/>
        <w:t>I</w:t>
      </w:r>
      <w:r w:rsidR="00D079F0" w:rsidRPr="007349EB">
        <w:rPr>
          <w:b/>
        </w:rPr>
        <w:t>NTRODUCTION</w:t>
      </w:r>
    </w:p>
    <w:p w:rsidR="004C2668" w:rsidRPr="00D079F0" w:rsidRDefault="004C2668" w:rsidP="00540C06">
      <w:pPr>
        <w:rPr>
          <w:b/>
        </w:rPr>
      </w:pPr>
      <w:r w:rsidRPr="00D079F0">
        <w:rPr>
          <w:b/>
        </w:rPr>
        <w:t>1.1 The Planning Proposal</w:t>
      </w:r>
    </w:p>
    <w:p w:rsidR="004C2668" w:rsidRDefault="00DE7A9F" w:rsidP="00540C06">
      <w:pPr>
        <w:spacing w:after="0"/>
      </w:pPr>
      <w:r>
        <w:t xml:space="preserve">This planning proposal is seeking an amendment to the Wentworth Local Environmental Plan 2011 to provide permissibility for the development of a retail business </w:t>
      </w:r>
      <w:r w:rsidR="004C2668">
        <w:t>on the subject site.</w:t>
      </w:r>
    </w:p>
    <w:p w:rsidR="004C2668" w:rsidRDefault="004C2668" w:rsidP="00540C06">
      <w:pPr>
        <w:spacing w:after="0"/>
      </w:pPr>
    </w:p>
    <w:p w:rsidR="0017009B" w:rsidRDefault="004C2668" w:rsidP="00540C06">
      <w:pPr>
        <w:spacing w:after="0"/>
      </w:pPr>
      <w:r>
        <w:t>The co</w:t>
      </w:r>
      <w:r w:rsidR="0017009B">
        <w:t>ncept of The Jewel Markets will</w:t>
      </w:r>
      <w:r>
        <w:t xml:space="preserve"> provide </w:t>
      </w:r>
      <w:r w:rsidR="0017009B">
        <w:t>much needed retail services to the Buronga/</w:t>
      </w:r>
      <w:proofErr w:type="spellStart"/>
      <w:r w:rsidR="0017009B">
        <w:t>Gol</w:t>
      </w:r>
      <w:proofErr w:type="spellEnd"/>
      <w:r w:rsidR="0017009B">
        <w:t xml:space="preserve"> </w:t>
      </w:r>
      <w:proofErr w:type="spellStart"/>
      <w:r w:rsidR="0017009B">
        <w:t>Gol</w:t>
      </w:r>
      <w:proofErr w:type="spellEnd"/>
      <w:r w:rsidR="0017009B">
        <w:t xml:space="preserve"> community and </w:t>
      </w:r>
      <w:r>
        <w:t xml:space="preserve">an alternative retail opportunity for both local producers and consumers, whilst also acting as a social hub for Buronga, </w:t>
      </w:r>
      <w:proofErr w:type="spellStart"/>
      <w:r>
        <w:t>Gol</w:t>
      </w:r>
      <w:proofErr w:type="spellEnd"/>
      <w:r>
        <w:t xml:space="preserve"> </w:t>
      </w:r>
      <w:proofErr w:type="spellStart"/>
      <w:r>
        <w:t>Gol</w:t>
      </w:r>
      <w:proofErr w:type="spellEnd"/>
      <w:r>
        <w:t xml:space="preserve"> and the </w:t>
      </w:r>
      <w:proofErr w:type="spellStart"/>
      <w:r>
        <w:t>Sunraysia</w:t>
      </w:r>
      <w:proofErr w:type="spellEnd"/>
      <w:r>
        <w:t xml:space="preserve"> re</w:t>
      </w:r>
      <w:r w:rsidR="0017009B">
        <w:t xml:space="preserve">gion. </w:t>
      </w:r>
    </w:p>
    <w:p w:rsidR="0017009B" w:rsidRDefault="0017009B" w:rsidP="00540C06">
      <w:pPr>
        <w:spacing w:after="0"/>
      </w:pPr>
    </w:p>
    <w:p w:rsidR="004C2668" w:rsidRDefault="0017009B" w:rsidP="00540C06">
      <w:pPr>
        <w:spacing w:after="0"/>
      </w:pPr>
      <w:r>
        <w:t xml:space="preserve">Part of the </w:t>
      </w:r>
      <w:r w:rsidR="00B90F0B">
        <w:t xml:space="preserve">market </w:t>
      </w:r>
      <w:r>
        <w:t>concept</w:t>
      </w:r>
      <w:r w:rsidR="004B31B7">
        <w:t xml:space="preserve"> is</w:t>
      </w:r>
      <w:r w:rsidR="00B90F0B">
        <w:t xml:space="preserve"> to sell</w:t>
      </w:r>
      <w:r w:rsidR="004C2668">
        <w:t xml:space="preserve"> a broad variety of local</w:t>
      </w:r>
      <w:r w:rsidR="00B90F0B">
        <w:t>ly</w:t>
      </w:r>
      <w:r w:rsidR="004C2668">
        <w:t xml:space="preserve"> </w:t>
      </w:r>
      <w:r w:rsidR="00B90F0B">
        <w:t xml:space="preserve">grown and made produce and products to the </w:t>
      </w:r>
      <w:proofErr w:type="spellStart"/>
      <w:r w:rsidR="00B90F0B">
        <w:t>Sunraysia</w:t>
      </w:r>
      <w:proofErr w:type="spellEnd"/>
      <w:r w:rsidR="004C2668">
        <w:t xml:space="preserve"> community and regional visitors</w:t>
      </w:r>
      <w:r w:rsidR="00B90F0B">
        <w:t>,</w:t>
      </w:r>
      <w:r w:rsidR="004C2668">
        <w:t xml:space="preserve"> which will support and promote the region.</w:t>
      </w:r>
    </w:p>
    <w:p w:rsidR="00C23730" w:rsidRDefault="00C23730" w:rsidP="00540C06">
      <w:pPr>
        <w:spacing w:after="0"/>
      </w:pPr>
    </w:p>
    <w:p w:rsidR="00C23730" w:rsidRDefault="00C23730" w:rsidP="00540C06">
      <w:pPr>
        <w:spacing w:after="0"/>
      </w:pPr>
      <w:r>
        <w:t>The development concept plan shows that the overall development site area is proposed to be 21,640 square metres. Within that area the total building area would encompass 6,500 square metres, the car parking area containing a total of 136 car spaces would be 4,500 square metres, a total retail area of 3,930 square metres and a small play area of 100 square metres.</w:t>
      </w:r>
    </w:p>
    <w:p w:rsidR="00762372" w:rsidRDefault="00762372" w:rsidP="00540C06">
      <w:pPr>
        <w:spacing w:after="0"/>
      </w:pPr>
    </w:p>
    <w:p w:rsidR="00762372" w:rsidRDefault="00762372" w:rsidP="00540C06">
      <w:pPr>
        <w:spacing w:after="0"/>
      </w:pPr>
      <w:r>
        <w:t>The development concept plan also shows that internally there will be a mix of fixed shops, market stalls and a dry goods retail area. The definition of a dry</w:t>
      </w:r>
      <w:r w:rsidR="0017009B">
        <w:t xml:space="preserve"> goods retail outlet</w:t>
      </w:r>
      <w:r w:rsidR="00B90F0B">
        <w:t xml:space="preserve"> is</w:t>
      </w:r>
      <w:r>
        <w:t xml:space="preserve"> a supermarket with provision for dry and/or manufactured goods</w:t>
      </w:r>
      <w:r w:rsidR="00B90F0B">
        <w:t xml:space="preserve"> only</w:t>
      </w:r>
      <w:r>
        <w:t>.</w:t>
      </w:r>
    </w:p>
    <w:p w:rsidR="0017009B" w:rsidRDefault="0017009B" w:rsidP="00540C06">
      <w:pPr>
        <w:spacing w:after="0"/>
      </w:pPr>
    </w:p>
    <w:p w:rsidR="0017009B" w:rsidRDefault="0017009B" w:rsidP="0017009B">
      <w:r>
        <w:t>It is expected that the retail sales will include:</w:t>
      </w:r>
    </w:p>
    <w:p w:rsidR="0017009B" w:rsidRDefault="0017009B" w:rsidP="0017009B">
      <w:pPr>
        <w:pStyle w:val="ListParagraph"/>
        <w:numPr>
          <w:ilvl w:val="0"/>
          <w:numId w:val="14"/>
        </w:numPr>
      </w:pPr>
      <w:r>
        <w:t>Cafe and take away food and drinks premises</w:t>
      </w:r>
    </w:p>
    <w:p w:rsidR="0017009B" w:rsidRDefault="0017009B" w:rsidP="0017009B">
      <w:pPr>
        <w:pStyle w:val="ListParagraph"/>
        <w:numPr>
          <w:ilvl w:val="0"/>
          <w:numId w:val="14"/>
        </w:numPr>
      </w:pPr>
      <w:r>
        <w:t>Dry goods</w:t>
      </w:r>
    </w:p>
    <w:p w:rsidR="0017009B" w:rsidRDefault="0017009B" w:rsidP="0017009B">
      <w:pPr>
        <w:pStyle w:val="ListParagraph"/>
        <w:numPr>
          <w:ilvl w:val="0"/>
          <w:numId w:val="14"/>
        </w:numPr>
      </w:pPr>
      <w:r>
        <w:t>Fixed shops</w:t>
      </w:r>
    </w:p>
    <w:p w:rsidR="004C2668" w:rsidRDefault="0017009B" w:rsidP="0017009B">
      <w:pPr>
        <w:pStyle w:val="ListParagraph"/>
        <w:numPr>
          <w:ilvl w:val="0"/>
          <w:numId w:val="14"/>
        </w:numPr>
      </w:pPr>
      <w:r>
        <w:t>Market stalls.</w:t>
      </w:r>
    </w:p>
    <w:p w:rsidR="004C2668" w:rsidRDefault="004C2668" w:rsidP="00540C06">
      <w:pPr>
        <w:spacing w:after="0"/>
      </w:pPr>
      <w:r>
        <w:t xml:space="preserve">Refer to Attachment 1 – The Jewel Markets </w:t>
      </w:r>
      <w:r w:rsidR="00A212C4">
        <w:t>draft concept</w:t>
      </w:r>
      <w:r>
        <w:t xml:space="preserve"> plan.</w:t>
      </w:r>
    </w:p>
    <w:p w:rsidR="004C2668" w:rsidRDefault="004C2668" w:rsidP="00540C06">
      <w:pPr>
        <w:spacing w:after="0"/>
      </w:pPr>
    </w:p>
    <w:p w:rsidR="004C2668" w:rsidRPr="001A5353" w:rsidRDefault="004C2668" w:rsidP="00540C06">
      <w:pPr>
        <w:pStyle w:val="Default"/>
        <w:spacing w:line="276" w:lineRule="auto"/>
        <w:rPr>
          <w:rFonts w:asciiTheme="minorHAnsi" w:hAnsiTheme="minorHAnsi"/>
          <w:color w:val="auto"/>
          <w:sz w:val="22"/>
          <w:szCs w:val="22"/>
        </w:rPr>
      </w:pPr>
      <w:r>
        <w:rPr>
          <w:rFonts w:asciiTheme="minorHAnsi" w:hAnsiTheme="minorHAnsi"/>
          <w:color w:val="auto"/>
          <w:sz w:val="22"/>
          <w:szCs w:val="22"/>
        </w:rPr>
        <w:t>Nearly every weekend a market is held in Mildura, Victoria. In particular, the Red Cliffs market held once a month is extremely popular with locals and tourists. The planning proposal aims to provide a similar atmosphere, all under the one roof, which would be open to the public anywhere between five and seven days per week (in accordance wi</w:t>
      </w:r>
      <w:r w:rsidR="00A212C4">
        <w:rPr>
          <w:rFonts w:asciiTheme="minorHAnsi" w:hAnsiTheme="minorHAnsi"/>
          <w:color w:val="auto"/>
          <w:sz w:val="22"/>
          <w:szCs w:val="22"/>
        </w:rPr>
        <w:t>th Development consent</w:t>
      </w:r>
      <w:r>
        <w:rPr>
          <w:rFonts w:asciiTheme="minorHAnsi" w:hAnsiTheme="minorHAnsi"/>
          <w:color w:val="auto"/>
          <w:sz w:val="22"/>
          <w:szCs w:val="22"/>
        </w:rPr>
        <w:t>).</w:t>
      </w:r>
    </w:p>
    <w:p w:rsidR="004C2668" w:rsidRDefault="004C2668" w:rsidP="00540C06">
      <w:pPr>
        <w:spacing w:after="0"/>
      </w:pPr>
    </w:p>
    <w:p w:rsidR="00733F41" w:rsidRDefault="00733F41" w:rsidP="00540C06">
      <w:pPr>
        <w:rPr>
          <w:b/>
        </w:rPr>
      </w:pPr>
    </w:p>
    <w:p w:rsidR="00733F41" w:rsidRDefault="00733F41" w:rsidP="00540C06">
      <w:pPr>
        <w:rPr>
          <w:b/>
        </w:rPr>
      </w:pPr>
    </w:p>
    <w:p w:rsidR="00733F41" w:rsidRDefault="00733F41" w:rsidP="00540C06">
      <w:pPr>
        <w:rPr>
          <w:b/>
        </w:rPr>
      </w:pPr>
    </w:p>
    <w:p w:rsidR="00733F41" w:rsidRDefault="00733F41" w:rsidP="00540C06">
      <w:pPr>
        <w:rPr>
          <w:b/>
        </w:rPr>
      </w:pPr>
    </w:p>
    <w:p w:rsidR="0017009B" w:rsidRDefault="0017009B" w:rsidP="00540C06">
      <w:pPr>
        <w:rPr>
          <w:b/>
        </w:rPr>
      </w:pPr>
    </w:p>
    <w:p w:rsidR="004B31B7" w:rsidRDefault="004B31B7" w:rsidP="00540C06">
      <w:pPr>
        <w:rPr>
          <w:b/>
        </w:rPr>
      </w:pPr>
    </w:p>
    <w:p w:rsidR="006B48E8" w:rsidRDefault="006B48E8" w:rsidP="00540C06">
      <w:pPr>
        <w:rPr>
          <w:b/>
        </w:rPr>
      </w:pPr>
    </w:p>
    <w:p w:rsidR="004C2668" w:rsidRPr="00D079F0" w:rsidRDefault="004C2668" w:rsidP="00540C06">
      <w:pPr>
        <w:rPr>
          <w:b/>
        </w:rPr>
      </w:pPr>
      <w:r w:rsidRPr="00D079F0">
        <w:rPr>
          <w:b/>
        </w:rPr>
        <w:lastRenderedPageBreak/>
        <w:t>1.2 Site</w:t>
      </w:r>
      <w:r w:rsidR="00D079F0">
        <w:rPr>
          <w:b/>
        </w:rPr>
        <w:t xml:space="preserve"> and Locality</w:t>
      </w:r>
    </w:p>
    <w:p w:rsidR="00A6416C" w:rsidRDefault="00A6416C" w:rsidP="00540C06">
      <w:r>
        <w:t>The planning proposal applies to Lot 2</w:t>
      </w:r>
      <w:r w:rsidR="00F60737">
        <w:t>,</w:t>
      </w:r>
      <w:r>
        <w:t xml:space="preserve"> DP</w:t>
      </w:r>
      <w:r w:rsidR="00F60737">
        <w:t xml:space="preserve"> </w:t>
      </w:r>
      <w:r>
        <w:t xml:space="preserve">733735, Sturt Highway, </w:t>
      </w:r>
      <w:proofErr w:type="spellStart"/>
      <w:proofErr w:type="gramStart"/>
      <w:r>
        <w:t>Gol</w:t>
      </w:r>
      <w:proofErr w:type="spellEnd"/>
      <w:proofErr w:type="gramEnd"/>
      <w:r>
        <w:t xml:space="preserve"> </w:t>
      </w:r>
      <w:proofErr w:type="spellStart"/>
      <w:r>
        <w:t>Gol</w:t>
      </w:r>
      <w:proofErr w:type="spellEnd"/>
      <w:r>
        <w:t>.</w:t>
      </w:r>
    </w:p>
    <w:p w:rsidR="00DF3633" w:rsidRDefault="00A6416C" w:rsidP="00540C06">
      <w:r>
        <w:t xml:space="preserve">The subject site, containing 8.11 hectares, is irregular in shape and has frontage to the Sturt Highway </w:t>
      </w:r>
      <w:r w:rsidR="00D63A8E">
        <w:t xml:space="preserve">road reserve </w:t>
      </w:r>
      <w:r>
        <w:t>to the north and Carramar Drive to the south.</w:t>
      </w:r>
      <w:r w:rsidR="00E365D8">
        <w:t xml:space="preserve"> </w:t>
      </w:r>
      <w:r>
        <w:t xml:space="preserve">The </w:t>
      </w:r>
      <w:r w:rsidR="00A122FE">
        <w:t xml:space="preserve">west portion of the </w:t>
      </w:r>
      <w:r>
        <w:t>sit</w:t>
      </w:r>
      <w:r w:rsidR="00DF3633">
        <w:t xml:space="preserve">e is vacant </w:t>
      </w:r>
      <w:r w:rsidR="00A122FE">
        <w:t>while the east side of the site contains aged vines</w:t>
      </w:r>
      <w:r w:rsidR="00DF3633">
        <w:t xml:space="preserve"> along the Sturt Highway frontage</w:t>
      </w:r>
      <w:r>
        <w:t>.</w:t>
      </w:r>
      <w:r w:rsidR="00DF3633">
        <w:t xml:space="preserve"> </w:t>
      </w:r>
    </w:p>
    <w:p w:rsidR="00FA0EAF" w:rsidRDefault="00FA0EAF" w:rsidP="00540C06">
      <w:r>
        <w:rPr>
          <w:noProof/>
          <w:lang w:eastAsia="en-AU"/>
        </w:rPr>
        <w:drawing>
          <wp:inline distT="0" distB="0" distL="0" distR="0">
            <wp:extent cx="5731510" cy="4298633"/>
            <wp:effectExtent l="19050" t="0" r="2540" b="0"/>
            <wp:docPr id="1" name="Picture 1" descr="C:\Users\micheleb\Amendment File\Amendment - Jewel Markets Gol Gol\Photos\2015-08-11 1 E boundary looking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b\Amendment File\Amendment - Jewel Markets Gol Gol\Photos\2015-08-11 1 E boundary looking W.jpg"/>
                    <pic:cNvPicPr>
                      <a:picLocks noChangeAspect="1" noChangeArrowheads="1"/>
                    </pic:cNvPicPr>
                  </pic:nvPicPr>
                  <pic:blipFill>
                    <a:blip r:embed="rId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FA0EAF" w:rsidRDefault="00FA0EAF" w:rsidP="00540C06">
      <w:r>
        <w:t>Photo 1 – Eastern boundary looking west</w:t>
      </w:r>
    </w:p>
    <w:p w:rsidR="00733F41" w:rsidRDefault="00733F41" w:rsidP="00540C06"/>
    <w:p w:rsidR="00733F41" w:rsidRDefault="00733F41" w:rsidP="00540C06"/>
    <w:p w:rsidR="00733F41" w:rsidRDefault="00733F41" w:rsidP="00540C06"/>
    <w:p w:rsidR="00733F41" w:rsidRDefault="00733F41" w:rsidP="00540C06"/>
    <w:p w:rsidR="00733F41" w:rsidRDefault="00733F41" w:rsidP="00540C06"/>
    <w:p w:rsidR="00733F41" w:rsidRDefault="00733F41" w:rsidP="00540C06"/>
    <w:p w:rsidR="00733F41" w:rsidRDefault="00733F41" w:rsidP="00540C06"/>
    <w:p w:rsidR="00733F41" w:rsidRDefault="00733F41" w:rsidP="00540C06"/>
    <w:p w:rsidR="00965EF0" w:rsidRDefault="00965EF0" w:rsidP="00540C06"/>
    <w:p w:rsidR="00A6416C" w:rsidRDefault="00DF3633" w:rsidP="00540C06">
      <w:r>
        <w:lastRenderedPageBreak/>
        <w:t>The subject site is slightly undulating from the Sturt Highway down to Carramar Drive, with the highest point of the site being along the Sturt Highway frontage.</w:t>
      </w:r>
    </w:p>
    <w:p w:rsidR="00646905" w:rsidRDefault="00646905" w:rsidP="00540C06">
      <w:r>
        <w:rPr>
          <w:noProof/>
          <w:lang w:eastAsia="en-AU"/>
        </w:rPr>
        <w:drawing>
          <wp:inline distT="0" distB="0" distL="0" distR="0">
            <wp:extent cx="5731510" cy="4298633"/>
            <wp:effectExtent l="19050" t="0" r="2540" b="0"/>
            <wp:docPr id="5" name="Picture 2" descr="C:\Users\micheleb\Amendment File\Amendment - Jewel Markets Gol Gol\Photos\2015-08-11 11 Looking W on Sturt Hwy N 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eb\Amendment File\Amendment - Jewel Markets Gol Gol\Photos\2015-08-11 11 Looking W on Sturt Hwy N boundary.jpg"/>
                    <pic:cNvPicPr>
                      <a:picLocks noChangeAspect="1" noChangeArrowheads="1"/>
                    </pic:cNvPicPr>
                  </pic:nvPicPr>
                  <pic:blipFill>
                    <a:blip r:embed="rId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46905" w:rsidRDefault="00646905" w:rsidP="00540C06">
      <w:r>
        <w:t>Photo 2 – Sturt Highway frontage looking west</w:t>
      </w:r>
    </w:p>
    <w:p w:rsidR="00FA0EAF" w:rsidRDefault="00FA0EAF" w:rsidP="00540C06"/>
    <w:p w:rsidR="00733F41" w:rsidRDefault="00733F41" w:rsidP="00540C06">
      <w:r>
        <w:rPr>
          <w:noProof/>
          <w:lang w:eastAsia="en-AU"/>
        </w:rPr>
        <w:lastRenderedPageBreak/>
        <w:drawing>
          <wp:inline distT="0" distB="0" distL="0" distR="0">
            <wp:extent cx="5731510" cy="4298633"/>
            <wp:effectExtent l="19050" t="0" r="2540" b="0"/>
            <wp:docPr id="3" name="Picture 3" descr="C:\Users\micheleb\Amendment File\Amendment - Jewel Markets Gol Gol\Photos\2015-08-11 5 S boundary looking W over drainage 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eb\Amendment File\Amendment - Jewel Markets Gol Gol\Photos\2015-08-11 5 S boundary looking W over drainage basin.jpg"/>
                    <pic:cNvPicPr>
                      <a:picLocks noChangeAspect="1" noChangeArrowheads="1"/>
                    </pic:cNvPicPr>
                  </pic:nvPicPr>
                  <pic:blipFill>
                    <a:blip r:embed="rId1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733F41" w:rsidRDefault="00A34405" w:rsidP="00540C06">
      <w:r>
        <w:t>Photo 3</w:t>
      </w:r>
      <w:r w:rsidR="00733F41">
        <w:t xml:space="preserve"> – Southern boundary loo</w:t>
      </w:r>
      <w:r w:rsidR="00A122FE">
        <w:t>kin</w:t>
      </w:r>
      <w:r>
        <w:t>g west over existing stormwater</w:t>
      </w:r>
      <w:r w:rsidR="00733F41">
        <w:t xml:space="preserve"> basin</w:t>
      </w:r>
    </w:p>
    <w:p w:rsidR="00646905" w:rsidRDefault="00D63A8E" w:rsidP="00540C06">
      <w:r>
        <w:t>The large lots to the west of the site are vacant</w:t>
      </w:r>
      <w:r w:rsidR="00F25F6A">
        <w:t>, the adjoining properties on th</w:t>
      </w:r>
      <w:r w:rsidR="00B90F0B">
        <w:t>e south western boundary consist of</w:t>
      </w:r>
      <w:r w:rsidR="00F25F6A">
        <w:t xml:space="preserve"> dwellings and associated buildings. </w:t>
      </w:r>
    </w:p>
    <w:p w:rsidR="00646905" w:rsidRDefault="00646905" w:rsidP="00540C06">
      <w:r>
        <w:rPr>
          <w:noProof/>
          <w:lang w:eastAsia="en-AU"/>
        </w:rPr>
        <w:lastRenderedPageBreak/>
        <w:drawing>
          <wp:inline distT="0" distB="0" distL="0" distR="0">
            <wp:extent cx="5731510" cy="4298633"/>
            <wp:effectExtent l="19050" t="0" r="2540" b="0"/>
            <wp:docPr id="4" name="Picture 1" descr="C:\Users\micheleb\Amendment File\Amendment - Jewel Markets Gol Gol\Photos\2015-08-11 6 Dwelling on SE 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b\Amendment File\Amendment - Jewel Markets Gol Gol\Photos\2015-08-11 6 Dwelling on SE Boundary.jpg"/>
                    <pic:cNvPicPr>
                      <a:picLocks noChangeAspect="1" noChangeArrowheads="1"/>
                    </pic:cNvPicPr>
                  </pic:nvPicPr>
                  <pic:blipFill>
                    <a:blip r:embed="rId1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46905" w:rsidRDefault="00A34405" w:rsidP="00540C06">
      <w:r>
        <w:t>Photo 4</w:t>
      </w:r>
      <w:r w:rsidR="00646905">
        <w:t xml:space="preserve"> – Dwelling located south of the proposed development</w:t>
      </w:r>
    </w:p>
    <w:p w:rsidR="00D63A8E" w:rsidRDefault="00F25F6A" w:rsidP="00540C06">
      <w:r>
        <w:t xml:space="preserve">The </w:t>
      </w:r>
      <w:r w:rsidR="00A122FE">
        <w:t xml:space="preserve">southern boundary abuts </w:t>
      </w:r>
      <w:r>
        <w:t>residential lots currently containing domestic sheds.</w:t>
      </w:r>
    </w:p>
    <w:p w:rsidR="000B3414" w:rsidRDefault="004C2668" w:rsidP="00540C06">
      <w:r>
        <w:t>Refer to Attachment 2</w:t>
      </w:r>
      <w:r w:rsidR="00E365D8">
        <w:t xml:space="preserve"> – Aerial Photo.</w:t>
      </w:r>
    </w:p>
    <w:p w:rsidR="00FA169E" w:rsidRDefault="00FA169E" w:rsidP="00540C06">
      <w:r>
        <w:t>Buronga/</w:t>
      </w:r>
      <w:proofErr w:type="spellStart"/>
      <w:r>
        <w:t>Gol</w:t>
      </w:r>
      <w:proofErr w:type="spellEnd"/>
      <w:r>
        <w:t xml:space="preserve"> </w:t>
      </w:r>
      <w:proofErr w:type="spellStart"/>
      <w:r>
        <w:t>Gol</w:t>
      </w:r>
      <w:proofErr w:type="spellEnd"/>
      <w:r w:rsidR="006B48E8">
        <w:t xml:space="preserve"> has a total population of 2,728 and currently</w:t>
      </w:r>
      <w:r>
        <w:t xml:space="preserve"> is serviced by a very limited retail sector, which includes:</w:t>
      </w:r>
    </w:p>
    <w:p w:rsidR="00FA169E" w:rsidRDefault="00AB4FED" w:rsidP="00FA169E">
      <w:pPr>
        <w:pStyle w:val="ListParagraph"/>
        <w:numPr>
          <w:ilvl w:val="0"/>
          <w:numId w:val="14"/>
        </w:numPr>
      </w:pPr>
      <w:proofErr w:type="spellStart"/>
      <w:r>
        <w:t>Gol</w:t>
      </w:r>
      <w:proofErr w:type="spellEnd"/>
      <w:r>
        <w:t xml:space="preserve"> </w:t>
      </w:r>
      <w:proofErr w:type="spellStart"/>
      <w:r>
        <w:t>Gol</w:t>
      </w:r>
      <w:proofErr w:type="spellEnd"/>
      <w:r>
        <w:t xml:space="preserve"> Store and Bakery, 1.5 kilometres to the east</w:t>
      </w:r>
      <w:r w:rsidR="00AA4030">
        <w:t xml:space="preserve"> – Photo 5</w:t>
      </w:r>
    </w:p>
    <w:p w:rsidR="00AB4FED" w:rsidRDefault="00AB4FED" w:rsidP="00FA169E">
      <w:pPr>
        <w:pStyle w:val="ListParagraph"/>
        <w:numPr>
          <w:ilvl w:val="0"/>
          <w:numId w:val="14"/>
        </w:numPr>
      </w:pPr>
      <w:proofErr w:type="spellStart"/>
      <w:r>
        <w:t>Gol</w:t>
      </w:r>
      <w:proofErr w:type="spellEnd"/>
      <w:r>
        <w:t xml:space="preserve"> </w:t>
      </w:r>
      <w:proofErr w:type="spellStart"/>
      <w:r>
        <w:t>Gol</w:t>
      </w:r>
      <w:proofErr w:type="spellEnd"/>
      <w:r>
        <w:t xml:space="preserve"> Hotel, 1.5 </w:t>
      </w:r>
      <w:proofErr w:type="spellStart"/>
      <w:r>
        <w:t>kilomitres</w:t>
      </w:r>
      <w:proofErr w:type="spellEnd"/>
      <w:r>
        <w:t xml:space="preserve"> to the east</w:t>
      </w:r>
      <w:r w:rsidR="00AA4030">
        <w:t xml:space="preserve"> – Photo 6</w:t>
      </w:r>
    </w:p>
    <w:p w:rsidR="00AB4FED" w:rsidRDefault="00AB4FED" w:rsidP="00AB4FED">
      <w:pPr>
        <w:pStyle w:val="ListParagraph"/>
        <w:numPr>
          <w:ilvl w:val="0"/>
          <w:numId w:val="14"/>
        </w:numPr>
      </w:pPr>
      <w:proofErr w:type="spellStart"/>
      <w:r>
        <w:t>Gol</w:t>
      </w:r>
      <w:proofErr w:type="spellEnd"/>
      <w:r>
        <w:t xml:space="preserve"> </w:t>
      </w:r>
      <w:proofErr w:type="spellStart"/>
      <w:r>
        <w:t>Gol</w:t>
      </w:r>
      <w:proofErr w:type="spellEnd"/>
      <w:r>
        <w:t xml:space="preserve"> Gift &amp; Garden, 150 metres to the east</w:t>
      </w:r>
      <w:r w:rsidR="00AA4030">
        <w:t xml:space="preserve"> – Photo 7</w:t>
      </w:r>
    </w:p>
    <w:p w:rsidR="00AB4FED" w:rsidRDefault="00AB4FED" w:rsidP="00AA4030">
      <w:pPr>
        <w:pStyle w:val="ListParagraph"/>
        <w:numPr>
          <w:ilvl w:val="0"/>
          <w:numId w:val="14"/>
        </w:numPr>
      </w:pPr>
      <w:r>
        <w:t>Buronga Commercial development, including Pizza/Pasta Takeaway, Australia Post Agency, Accountant, Kitchen &amp; Robes, 2.2 kilometres to the west</w:t>
      </w:r>
      <w:r w:rsidR="00AA4030">
        <w:t xml:space="preserve"> – Photo 8</w:t>
      </w:r>
    </w:p>
    <w:p w:rsidR="00AB4FED" w:rsidRDefault="00AB4FED" w:rsidP="00FA169E">
      <w:pPr>
        <w:pStyle w:val="ListParagraph"/>
        <w:numPr>
          <w:ilvl w:val="0"/>
          <w:numId w:val="14"/>
        </w:numPr>
      </w:pPr>
      <w:r>
        <w:t>Buronga Bakery, 2.2 kilometres to the west</w:t>
      </w:r>
    </w:p>
    <w:p w:rsidR="00AB4FED" w:rsidRDefault="00AA4030" w:rsidP="00AB4FED">
      <w:r>
        <w:rPr>
          <w:noProof/>
          <w:lang w:eastAsia="en-AU"/>
        </w:rPr>
        <w:lastRenderedPageBreak/>
        <w:drawing>
          <wp:inline distT="0" distB="0" distL="0" distR="0">
            <wp:extent cx="5726067" cy="4156363"/>
            <wp:effectExtent l="19050" t="0" r="7983" b="0"/>
            <wp:docPr id="8" name="Picture 3" descr="C:\Users\micheleb\Amendment File\Amendment - Jewel Markets Gol Gol\Photos\2015-08-11 14 Gol Gol Store to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eb\Amendment File\Amendment - Jewel Markets Gol Gol\Photos\2015-08-11 14 Gol Gol Store to E.jpg"/>
                    <pic:cNvPicPr>
                      <a:picLocks noChangeAspect="1" noChangeArrowheads="1"/>
                    </pic:cNvPicPr>
                  </pic:nvPicPr>
                  <pic:blipFill>
                    <a:blip r:embed="rId12" cstate="print"/>
                    <a:srcRect/>
                    <a:stretch>
                      <a:fillRect/>
                    </a:stretch>
                  </pic:blipFill>
                  <pic:spPr bwMode="auto">
                    <a:xfrm>
                      <a:off x="0" y="0"/>
                      <a:ext cx="5731510" cy="4160314"/>
                    </a:xfrm>
                    <a:prstGeom prst="rect">
                      <a:avLst/>
                    </a:prstGeom>
                    <a:noFill/>
                    <a:ln w="9525">
                      <a:noFill/>
                      <a:miter lim="800000"/>
                      <a:headEnd/>
                      <a:tailEnd/>
                    </a:ln>
                  </pic:spPr>
                </pic:pic>
              </a:graphicData>
            </a:graphic>
          </wp:inline>
        </w:drawing>
      </w:r>
    </w:p>
    <w:p w:rsidR="00AA4030" w:rsidRDefault="00AA4030" w:rsidP="00AB4FED">
      <w:r>
        <w:t xml:space="preserve">Photo 5 – </w:t>
      </w:r>
      <w:proofErr w:type="spellStart"/>
      <w:r>
        <w:t>Gol</w:t>
      </w:r>
      <w:proofErr w:type="spellEnd"/>
      <w:r>
        <w:t xml:space="preserve"> </w:t>
      </w:r>
      <w:proofErr w:type="spellStart"/>
      <w:r>
        <w:t>Gol</w:t>
      </w:r>
      <w:proofErr w:type="spellEnd"/>
      <w:r>
        <w:t xml:space="preserve"> Store and Bakery</w:t>
      </w:r>
    </w:p>
    <w:p w:rsidR="00AB4FED" w:rsidRDefault="00AA4030" w:rsidP="00AB4FED">
      <w:r>
        <w:rPr>
          <w:noProof/>
          <w:lang w:eastAsia="en-AU"/>
        </w:rPr>
        <w:drawing>
          <wp:inline distT="0" distB="0" distL="0" distR="0">
            <wp:extent cx="5538156" cy="4128946"/>
            <wp:effectExtent l="19050" t="0" r="5394" b="0"/>
            <wp:docPr id="9" name="Picture 4" descr="C:\Users\micheleb\Amendment File\Amendment - Jewel Markets Gol Gol\Photos\2015-08-11 15 Gol Gol Hotel to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eb\Amendment File\Amendment - Jewel Markets Gol Gol\Photos\2015-08-11 15 Gol Gol Hotel to E.jpg"/>
                    <pic:cNvPicPr>
                      <a:picLocks noChangeAspect="1" noChangeArrowheads="1"/>
                    </pic:cNvPicPr>
                  </pic:nvPicPr>
                  <pic:blipFill>
                    <a:blip r:embed="rId13" cstate="print"/>
                    <a:srcRect/>
                    <a:stretch>
                      <a:fillRect/>
                    </a:stretch>
                  </pic:blipFill>
                  <pic:spPr bwMode="auto">
                    <a:xfrm>
                      <a:off x="0" y="0"/>
                      <a:ext cx="5548343" cy="4136541"/>
                    </a:xfrm>
                    <a:prstGeom prst="rect">
                      <a:avLst/>
                    </a:prstGeom>
                    <a:noFill/>
                    <a:ln w="9525">
                      <a:noFill/>
                      <a:miter lim="800000"/>
                      <a:headEnd/>
                      <a:tailEnd/>
                    </a:ln>
                  </pic:spPr>
                </pic:pic>
              </a:graphicData>
            </a:graphic>
          </wp:inline>
        </w:drawing>
      </w:r>
    </w:p>
    <w:p w:rsidR="00AA4030" w:rsidRDefault="00AA4030" w:rsidP="00AB4FED">
      <w:r>
        <w:t xml:space="preserve">Photo 6 – </w:t>
      </w:r>
      <w:proofErr w:type="spellStart"/>
      <w:r>
        <w:t>Gol</w:t>
      </w:r>
      <w:proofErr w:type="spellEnd"/>
      <w:r>
        <w:t xml:space="preserve"> </w:t>
      </w:r>
      <w:proofErr w:type="spellStart"/>
      <w:r>
        <w:t>Gol</w:t>
      </w:r>
      <w:proofErr w:type="spellEnd"/>
      <w:r>
        <w:t xml:space="preserve"> Hotel</w:t>
      </w:r>
    </w:p>
    <w:p w:rsidR="00AA4030" w:rsidRDefault="00AA4030" w:rsidP="00AB4FED">
      <w:r>
        <w:rPr>
          <w:noProof/>
          <w:lang w:eastAsia="en-AU"/>
        </w:rPr>
        <w:lastRenderedPageBreak/>
        <w:drawing>
          <wp:inline distT="0" distB="0" distL="0" distR="0">
            <wp:extent cx="5726067" cy="4037610"/>
            <wp:effectExtent l="19050" t="0" r="7983" b="0"/>
            <wp:docPr id="10" name="Picture 5" descr="C:\Users\micheleb\Amendment File\Amendment - Jewel Markets Gol Gol\Photos\2015-08-11 13 Closest business to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eb\Amendment File\Amendment - Jewel Markets Gol Gol\Photos\2015-08-11 13 Closest business to E.jpg"/>
                    <pic:cNvPicPr>
                      <a:picLocks noChangeAspect="1" noChangeArrowheads="1"/>
                    </pic:cNvPicPr>
                  </pic:nvPicPr>
                  <pic:blipFill>
                    <a:blip r:embed="rId14" cstate="print"/>
                    <a:srcRect/>
                    <a:stretch>
                      <a:fillRect/>
                    </a:stretch>
                  </pic:blipFill>
                  <pic:spPr bwMode="auto">
                    <a:xfrm>
                      <a:off x="0" y="0"/>
                      <a:ext cx="5731510" cy="4041448"/>
                    </a:xfrm>
                    <a:prstGeom prst="rect">
                      <a:avLst/>
                    </a:prstGeom>
                    <a:noFill/>
                    <a:ln w="9525">
                      <a:noFill/>
                      <a:miter lim="800000"/>
                      <a:headEnd/>
                      <a:tailEnd/>
                    </a:ln>
                  </pic:spPr>
                </pic:pic>
              </a:graphicData>
            </a:graphic>
          </wp:inline>
        </w:drawing>
      </w:r>
    </w:p>
    <w:p w:rsidR="00AA4030" w:rsidRDefault="00AA4030" w:rsidP="00AB4FED">
      <w:r>
        <w:t xml:space="preserve">Photo 7 – </w:t>
      </w:r>
      <w:proofErr w:type="spellStart"/>
      <w:r>
        <w:t>Gol</w:t>
      </w:r>
      <w:proofErr w:type="spellEnd"/>
      <w:r>
        <w:t xml:space="preserve"> </w:t>
      </w:r>
      <w:proofErr w:type="spellStart"/>
      <w:r>
        <w:t>Gol</w:t>
      </w:r>
      <w:proofErr w:type="spellEnd"/>
      <w:r>
        <w:t xml:space="preserve"> Gift &amp; Garden</w:t>
      </w:r>
    </w:p>
    <w:p w:rsidR="00AA4030" w:rsidRDefault="00AA4030" w:rsidP="00AB4FED">
      <w:r>
        <w:rPr>
          <w:noProof/>
          <w:lang w:eastAsia="en-AU"/>
        </w:rPr>
        <w:drawing>
          <wp:inline distT="0" distB="0" distL="0" distR="0">
            <wp:extent cx="5726067" cy="4144488"/>
            <wp:effectExtent l="19050" t="0" r="7983" b="0"/>
            <wp:docPr id="11" name="Picture 6" descr="C:\Users\micheleb\Amendment File\Amendment - Jewel Markets Gol Gol\Photos\2015-08-11 12 Closest Business to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eb\Amendment File\Amendment - Jewel Markets Gol Gol\Photos\2015-08-11 12 Closest Business to W.jpg"/>
                    <pic:cNvPicPr>
                      <a:picLocks noChangeAspect="1" noChangeArrowheads="1"/>
                    </pic:cNvPicPr>
                  </pic:nvPicPr>
                  <pic:blipFill>
                    <a:blip r:embed="rId15" cstate="print"/>
                    <a:srcRect/>
                    <a:stretch>
                      <a:fillRect/>
                    </a:stretch>
                  </pic:blipFill>
                  <pic:spPr bwMode="auto">
                    <a:xfrm>
                      <a:off x="0" y="0"/>
                      <a:ext cx="5731510" cy="4148428"/>
                    </a:xfrm>
                    <a:prstGeom prst="rect">
                      <a:avLst/>
                    </a:prstGeom>
                    <a:noFill/>
                    <a:ln w="9525">
                      <a:noFill/>
                      <a:miter lim="800000"/>
                      <a:headEnd/>
                      <a:tailEnd/>
                    </a:ln>
                  </pic:spPr>
                </pic:pic>
              </a:graphicData>
            </a:graphic>
          </wp:inline>
        </w:drawing>
      </w:r>
    </w:p>
    <w:p w:rsidR="00AA4030" w:rsidRPr="00646905" w:rsidRDefault="00AA4030" w:rsidP="00AB4FED">
      <w:r>
        <w:t>Photo 8 – Buronga Commercial Development</w:t>
      </w:r>
    </w:p>
    <w:p w:rsidR="003F56B3" w:rsidRPr="00E365D8" w:rsidRDefault="00D079F0" w:rsidP="007349EB">
      <w:pPr>
        <w:pStyle w:val="ListParagraph"/>
        <w:numPr>
          <w:ilvl w:val="0"/>
          <w:numId w:val="9"/>
        </w:numPr>
        <w:ind w:left="567" w:hanging="567"/>
      </w:pPr>
      <w:r>
        <w:rPr>
          <w:b/>
        </w:rPr>
        <w:lastRenderedPageBreak/>
        <w:t>OBJECTIVES OR INTENDED OUTCOMES</w:t>
      </w:r>
    </w:p>
    <w:p w:rsidR="00270C64" w:rsidRDefault="00E365D8" w:rsidP="00270C64">
      <w:r>
        <w:t xml:space="preserve">The aim of the planning proposal is to </w:t>
      </w:r>
      <w:r w:rsidR="00F83F90">
        <w:t xml:space="preserve">enable the development of a retail premises </w:t>
      </w:r>
      <w:r w:rsidR="00FE0B75">
        <w:t xml:space="preserve">on Lot 2, DP 733735, Sturt Highway, </w:t>
      </w:r>
      <w:proofErr w:type="spellStart"/>
      <w:r w:rsidR="00FE0B75">
        <w:t>Gol</w:t>
      </w:r>
      <w:proofErr w:type="spellEnd"/>
      <w:r w:rsidR="00FE0B75">
        <w:t xml:space="preserve"> </w:t>
      </w:r>
      <w:proofErr w:type="spellStart"/>
      <w:r w:rsidR="00FE0B75">
        <w:t>Gol</w:t>
      </w:r>
      <w:proofErr w:type="spellEnd"/>
      <w:r w:rsidR="00FE0B75">
        <w:t xml:space="preserve"> while</w:t>
      </w:r>
      <w:r>
        <w:t xml:space="preserve"> ensuring the site is not </w:t>
      </w:r>
      <w:r w:rsidR="00FE0B75">
        <w:t xml:space="preserve">inappropriately or </w:t>
      </w:r>
      <w:r>
        <w:t>over developed by retaining the current zone applied to the land.</w:t>
      </w:r>
    </w:p>
    <w:p w:rsidR="00F60737" w:rsidRDefault="00D079F0" w:rsidP="007349EB">
      <w:pPr>
        <w:pStyle w:val="ListParagraph"/>
        <w:numPr>
          <w:ilvl w:val="0"/>
          <w:numId w:val="9"/>
        </w:numPr>
        <w:ind w:left="567" w:hanging="567"/>
        <w:rPr>
          <w:b/>
        </w:rPr>
      </w:pPr>
      <w:r>
        <w:rPr>
          <w:b/>
        </w:rPr>
        <w:t>EXPLANATION OF THE PROVISIONS</w:t>
      </w:r>
    </w:p>
    <w:p w:rsidR="001F4F30" w:rsidRDefault="00F60737" w:rsidP="00540C06">
      <w:r>
        <w:t>The prop</w:t>
      </w:r>
      <w:r w:rsidR="004A481B">
        <w:t>osed outcome will be achieved through amending the Wentworth LEP 2011 Schedule 1 Additional Permitted Uses</w:t>
      </w:r>
      <w:r w:rsidR="00B8213A" w:rsidRPr="00B8213A">
        <w:t xml:space="preserve"> </w:t>
      </w:r>
      <w:r w:rsidR="00B8213A">
        <w:t>and introducing an Additional Permitted Uses Map, as described below</w:t>
      </w:r>
      <w:r w:rsidR="001F4F30">
        <w:t>:</w:t>
      </w:r>
      <w:r>
        <w:t xml:space="preserve"> </w:t>
      </w:r>
    </w:p>
    <w:p w:rsidR="004A481B" w:rsidRPr="00AC09F5" w:rsidRDefault="004A481B" w:rsidP="00540C06">
      <w:pPr>
        <w:pStyle w:val="ListParagraph"/>
        <w:rPr>
          <w:b/>
        </w:rPr>
      </w:pPr>
      <w:r w:rsidRPr="00AC09F5">
        <w:rPr>
          <w:b/>
        </w:rPr>
        <w:t xml:space="preserve">6 Use of certain land at Sturt Highway, </w:t>
      </w:r>
      <w:proofErr w:type="spellStart"/>
      <w:r w:rsidRPr="00AC09F5">
        <w:rPr>
          <w:b/>
        </w:rPr>
        <w:t>Gol</w:t>
      </w:r>
      <w:proofErr w:type="spellEnd"/>
      <w:r w:rsidRPr="00AC09F5">
        <w:rPr>
          <w:b/>
        </w:rPr>
        <w:t xml:space="preserve"> </w:t>
      </w:r>
      <w:proofErr w:type="spellStart"/>
      <w:r w:rsidRPr="00AC09F5">
        <w:rPr>
          <w:b/>
        </w:rPr>
        <w:t>Gol</w:t>
      </w:r>
      <w:proofErr w:type="spellEnd"/>
    </w:p>
    <w:p w:rsidR="00F60737" w:rsidRDefault="004A481B" w:rsidP="00540C06">
      <w:pPr>
        <w:pStyle w:val="ListParagraph"/>
        <w:numPr>
          <w:ilvl w:val="0"/>
          <w:numId w:val="8"/>
        </w:numPr>
      </w:pPr>
      <w:r>
        <w:t xml:space="preserve">This clause applies to </w:t>
      </w:r>
      <w:r w:rsidR="00F60737">
        <w:t>Lot 2, DP 733735</w:t>
      </w:r>
      <w:r w:rsidR="001F4F30">
        <w:t xml:space="preserve">, Sturt Highway, </w:t>
      </w:r>
      <w:proofErr w:type="spellStart"/>
      <w:r w:rsidR="001F4F30">
        <w:t>Gol</w:t>
      </w:r>
      <w:proofErr w:type="spellEnd"/>
      <w:r w:rsidR="001F4F30">
        <w:t xml:space="preserve"> </w:t>
      </w:r>
      <w:proofErr w:type="spellStart"/>
      <w:r w:rsidR="001F4F30">
        <w:t>Gol</w:t>
      </w:r>
      <w:proofErr w:type="spellEnd"/>
      <w:r>
        <w:t xml:space="preserve"> and identified as “Area A” on the </w:t>
      </w:r>
      <w:r>
        <w:rPr>
          <w:u w:val="single"/>
        </w:rPr>
        <w:t>Additional Permitted Uses Map</w:t>
      </w:r>
      <w:r>
        <w:t>.</w:t>
      </w:r>
    </w:p>
    <w:p w:rsidR="004A481B" w:rsidRDefault="004A481B" w:rsidP="00540C06">
      <w:pPr>
        <w:pStyle w:val="ListParagraph"/>
        <w:numPr>
          <w:ilvl w:val="0"/>
          <w:numId w:val="8"/>
        </w:numPr>
      </w:pPr>
      <w:r>
        <w:t>Development for the purposes of Retail</w:t>
      </w:r>
      <w:r w:rsidR="00965EF0">
        <w:t xml:space="preserve"> (Café/Take Away Food and Drink Premises, Shops</w:t>
      </w:r>
      <w:r w:rsidR="007F78E6">
        <w:t>, Market Stalls)</w:t>
      </w:r>
      <w:r w:rsidR="00965EF0">
        <w:t xml:space="preserve"> </w:t>
      </w:r>
      <w:r>
        <w:t>is permitted with development consent.</w:t>
      </w:r>
    </w:p>
    <w:p w:rsidR="00FA169E" w:rsidRPr="00F60737" w:rsidRDefault="00FA169E" w:rsidP="00830CE4">
      <w:pPr>
        <w:pStyle w:val="ListParagraph"/>
        <w:ind w:left="0"/>
      </w:pPr>
    </w:p>
    <w:p w:rsidR="00986B84" w:rsidRDefault="00D079F0" w:rsidP="007349EB">
      <w:pPr>
        <w:pStyle w:val="ListParagraph"/>
        <w:numPr>
          <w:ilvl w:val="0"/>
          <w:numId w:val="9"/>
        </w:numPr>
        <w:spacing w:after="0"/>
        <w:ind w:left="567" w:hanging="567"/>
        <w:rPr>
          <w:b/>
        </w:rPr>
      </w:pPr>
      <w:r>
        <w:rPr>
          <w:b/>
        </w:rPr>
        <w:t>JUSTIFICATION</w:t>
      </w:r>
    </w:p>
    <w:p w:rsidR="005B6D0F" w:rsidRDefault="005B6D0F" w:rsidP="00540C06">
      <w:pPr>
        <w:spacing w:after="0"/>
      </w:pPr>
    </w:p>
    <w:p w:rsidR="00D079F0" w:rsidRPr="00D079F0" w:rsidRDefault="00D079F0" w:rsidP="00540C06">
      <w:pPr>
        <w:spacing w:after="0"/>
        <w:rPr>
          <w:b/>
        </w:rPr>
      </w:pPr>
      <w:r w:rsidRPr="00D079F0">
        <w:rPr>
          <w:b/>
        </w:rPr>
        <w:t>4.1 Need for the Planning Proposal</w:t>
      </w:r>
    </w:p>
    <w:p w:rsidR="00A3231D" w:rsidRDefault="00A3231D" w:rsidP="00540C06">
      <w:pPr>
        <w:spacing w:after="0"/>
      </w:pPr>
    </w:p>
    <w:p w:rsidR="00B8213A" w:rsidRDefault="00C74595" w:rsidP="00B8213A">
      <w:r>
        <w:t>The current zone applied to the subject site is E3 Environmental Management zone. The purpose of the zone is to protect, manage and restore land that has ecological, scientific, cultural or aesthetic values and restrict development that would have an adverse impact on those values.</w:t>
      </w:r>
      <w:r w:rsidR="0073417B">
        <w:t xml:space="preserve"> </w:t>
      </w:r>
      <w:r w:rsidR="0088046D">
        <w:t>In accordance with the provisions of the zone, the use and development of the site for retail purposes is prohibited.</w:t>
      </w:r>
    </w:p>
    <w:p w:rsidR="000A417C" w:rsidRDefault="000A417C" w:rsidP="00B8213A">
      <w:r>
        <w:t>Refer to Attachment 3 – Current Land Zoning Map.</w:t>
      </w:r>
    </w:p>
    <w:p w:rsidR="0088046D" w:rsidRDefault="0088046D" w:rsidP="00540C06">
      <w:pPr>
        <w:spacing w:after="0"/>
      </w:pPr>
      <w:r>
        <w:t xml:space="preserve">In terms of obtaining permissibility for the </w:t>
      </w:r>
      <w:r w:rsidR="003D10B3">
        <w:t>develop</w:t>
      </w:r>
      <w:r w:rsidR="00D1444F">
        <w:t>m</w:t>
      </w:r>
      <w:r>
        <w:t xml:space="preserve">ent proposal, two alternative business zones were investigated. </w:t>
      </w:r>
    </w:p>
    <w:p w:rsidR="0088046D" w:rsidRDefault="0088046D" w:rsidP="00540C06">
      <w:pPr>
        <w:spacing w:after="0"/>
      </w:pPr>
    </w:p>
    <w:p w:rsidR="0088046D" w:rsidRDefault="0088046D" w:rsidP="00540C06">
      <w:pPr>
        <w:spacing w:after="0"/>
      </w:pPr>
      <w:r>
        <w:t>B1 Neighbourhood Centre zone was considered as it provides for small-scale, convenience retail and business uses, medical facilities and shop top housing that would typically service the day to day needs of nearby residents. However, in consideration of the scale of the proposed development, the focus of attracting not only local shoppers but also retail tourism trade and the already, abundant supply of residential land in the area, the zone was considered inappropriate for the proposed use of the site.</w:t>
      </w:r>
    </w:p>
    <w:p w:rsidR="0088046D" w:rsidRDefault="0088046D" w:rsidP="00540C06">
      <w:pPr>
        <w:spacing w:after="0"/>
      </w:pPr>
    </w:p>
    <w:p w:rsidR="0088046D" w:rsidRDefault="0088046D" w:rsidP="00540C06">
      <w:pPr>
        <w:spacing w:after="0"/>
      </w:pPr>
      <w:r>
        <w:t xml:space="preserve">B2 Local Centre zone was also considered for the site as it would allow for the use of the site for retail purposes. However, although the B2 </w:t>
      </w:r>
      <w:r w:rsidR="00B8213A">
        <w:t>Local Centre zone provides for</w:t>
      </w:r>
      <w:r>
        <w:t xml:space="preserve"> larger scale commercial use, it creates a commercial precinct that also allows and accommodates for a range of uses including residential accommodation, educational facilities, function centres, offices and tourist and visitor accommodation. The additional permitted uses were considered superfluous to the proposal, the future use of the site and the surrounding land uses.</w:t>
      </w:r>
    </w:p>
    <w:p w:rsidR="007F78E6" w:rsidRDefault="007F78E6" w:rsidP="00540C06">
      <w:pPr>
        <w:spacing w:after="0"/>
      </w:pPr>
    </w:p>
    <w:p w:rsidR="007F78E6" w:rsidRDefault="007F78E6" w:rsidP="00540C06">
      <w:pPr>
        <w:spacing w:after="0"/>
      </w:pPr>
      <w:r>
        <w:t xml:space="preserve">Although the development name reflects the use of the site as a market, the intent of the planning proposal is to allow for the use of the site for other retail purposes on more than an intermittent or </w:t>
      </w:r>
      <w:r>
        <w:lastRenderedPageBreak/>
        <w:t xml:space="preserve">occasional basis, as is the case with the standard definition of a market. Therefore, the sub categories of </w:t>
      </w:r>
      <w:r>
        <w:t>Café/Take Away Food and Drink Premises, Shops, Market Stalls</w:t>
      </w:r>
      <w:r w:rsidR="00AE245E">
        <w:t xml:space="preserve"> are</w:t>
      </w:r>
      <w:r>
        <w:t xml:space="preserve"> required to be included in Schedule 1 Additional Permitted Uses to ensure that the activities sought are permissible, while ensuring that not all uses under </w:t>
      </w:r>
      <w:r w:rsidR="00AE245E">
        <w:t>the retail definition can occur.</w:t>
      </w:r>
      <w:bookmarkStart w:id="0" w:name="_GoBack"/>
      <w:bookmarkEnd w:id="0"/>
    </w:p>
    <w:p w:rsidR="0088046D" w:rsidRDefault="0088046D" w:rsidP="00540C06">
      <w:pPr>
        <w:spacing w:after="0"/>
      </w:pPr>
    </w:p>
    <w:p w:rsidR="00C74595" w:rsidRDefault="00E545AB" w:rsidP="00540C06">
      <w:r>
        <w:t>It is considered that</w:t>
      </w:r>
      <w:r w:rsidR="0088046D">
        <w:t xml:space="preserve"> amending the Wentworth LEP 2011 Schedule 1 Additional Permitted Uses </w:t>
      </w:r>
      <w:r w:rsidR="007B6159">
        <w:t xml:space="preserve">and introducing an additional permitted uses map </w:t>
      </w:r>
      <w:r w:rsidR="0088046D">
        <w:t>to allow for the use of the s</w:t>
      </w:r>
      <w:r w:rsidR="007F78E6">
        <w:t>ite for restricted retail purposes</w:t>
      </w:r>
      <w:r w:rsidR="0088046D">
        <w:t xml:space="preserve"> is the most efficient and effective </w:t>
      </w:r>
      <w:r w:rsidR="00EE157B">
        <w:t xml:space="preserve">means </w:t>
      </w:r>
      <w:r w:rsidR="0088046D">
        <w:t xml:space="preserve">to enable the development of a retail premises on Lot 2, DP 733735, Sturt Highway, </w:t>
      </w:r>
      <w:proofErr w:type="spellStart"/>
      <w:r w:rsidR="0088046D">
        <w:t>Gol</w:t>
      </w:r>
      <w:proofErr w:type="spellEnd"/>
      <w:r w:rsidR="0088046D">
        <w:t xml:space="preserve"> </w:t>
      </w:r>
      <w:proofErr w:type="spellStart"/>
      <w:r w:rsidR="0088046D">
        <w:t>Gol</w:t>
      </w:r>
      <w:proofErr w:type="spellEnd"/>
      <w:r w:rsidR="00B8213A">
        <w:t>,</w:t>
      </w:r>
      <w:r w:rsidR="0088046D">
        <w:t xml:space="preserve"> while ensuring the site is not inappropriately or over developed by retaining the current zone applied to the land.</w:t>
      </w:r>
    </w:p>
    <w:p w:rsidR="00A51BA8" w:rsidRPr="0034474D" w:rsidRDefault="00830CE4" w:rsidP="00C76A00">
      <w:r>
        <w:t>Refer to Attachment 4 – Additional Permitted Use Map.</w:t>
      </w:r>
    </w:p>
    <w:p w:rsidR="00955F42" w:rsidRPr="00D079F0" w:rsidRDefault="00DF2917" w:rsidP="00540C06">
      <w:pPr>
        <w:pStyle w:val="ListParagraph"/>
        <w:numPr>
          <w:ilvl w:val="1"/>
          <w:numId w:val="6"/>
        </w:numPr>
        <w:spacing w:after="0"/>
        <w:rPr>
          <w:b/>
        </w:rPr>
      </w:pPr>
      <w:r>
        <w:rPr>
          <w:b/>
        </w:rPr>
        <w:t>Strategic Planning Framework</w:t>
      </w:r>
    </w:p>
    <w:p w:rsidR="00A3231D" w:rsidRDefault="00A3231D" w:rsidP="00540C06">
      <w:pPr>
        <w:spacing w:after="0"/>
        <w:rPr>
          <w:b/>
        </w:rPr>
      </w:pPr>
    </w:p>
    <w:p w:rsidR="00CE3476" w:rsidRPr="00CE3476" w:rsidRDefault="00CE3476" w:rsidP="00540C06">
      <w:pPr>
        <w:spacing w:after="0"/>
      </w:pPr>
      <w:r>
        <w:t>The planning proposal is consistent with the aims and objectives of the following strategic documents</w:t>
      </w:r>
      <w:r w:rsidR="0073417B">
        <w:t xml:space="preserve"> that are relevant to Wentworth Shire Council and its community</w:t>
      </w:r>
      <w:r>
        <w:t xml:space="preserve">: </w:t>
      </w:r>
    </w:p>
    <w:p w:rsidR="00D079F0" w:rsidRDefault="00D079F0" w:rsidP="00540C06">
      <w:pPr>
        <w:spacing w:after="0"/>
        <w:rPr>
          <w:b/>
        </w:rPr>
      </w:pPr>
    </w:p>
    <w:p w:rsidR="00A3231D" w:rsidRPr="00D01D66" w:rsidRDefault="00D079F0" w:rsidP="00540C06">
      <w:pPr>
        <w:spacing w:after="0"/>
        <w:rPr>
          <w:i/>
        </w:rPr>
      </w:pPr>
      <w:r w:rsidRPr="00D01D66">
        <w:rPr>
          <w:i/>
        </w:rPr>
        <w:t>4.2.1</w:t>
      </w:r>
      <w:r w:rsidR="00325A0A" w:rsidRPr="00D01D66">
        <w:rPr>
          <w:i/>
        </w:rPr>
        <w:t xml:space="preserve"> </w:t>
      </w:r>
      <w:r w:rsidR="00A3231D" w:rsidRPr="00D01D66">
        <w:rPr>
          <w:i/>
        </w:rPr>
        <w:t>Wentworth Region Community Strategic Plan 2013-2023</w:t>
      </w:r>
      <w:r w:rsidR="002A01AC" w:rsidRPr="00D01D66">
        <w:rPr>
          <w:i/>
        </w:rPr>
        <w:t xml:space="preserve"> </w:t>
      </w:r>
    </w:p>
    <w:p w:rsidR="001B1C58" w:rsidRDefault="001B1C58" w:rsidP="00540C06">
      <w:pPr>
        <w:spacing w:after="0"/>
      </w:pPr>
    </w:p>
    <w:p w:rsidR="001B1C58" w:rsidRDefault="001B1C58" w:rsidP="00540C06">
      <w:pPr>
        <w:spacing w:after="0"/>
      </w:pPr>
      <w:r>
        <w:t xml:space="preserve">The Wentworth </w:t>
      </w:r>
      <w:r w:rsidR="00A83973">
        <w:t>Region Community Strategic Pla</w:t>
      </w:r>
      <w:r w:rsidR="00E545AB">
        <w:t>n highlights the community’s aspiration</w:t>
      </w:r>
      <w:r w:rsidR="00A83973">
        <w:t xml:space="preserve"> to be vibrant, growing and thriving by supporting a strong tourism industry, encouraging investment in business/industries, reducing red tape that restricts development and expanding employment opportunities. The p</w:t>
      </w:r>
      <w:r w:rsidR="00E545AB">
        <w:t>lan also reveals</w:t>
      </w:r>
      <w:r w:rsidR="002A01AC">
        <w:t xml:space="preserve"> the need to protect the natural environment.</w:t>
      </w:r>
    </w:p>
    <w:p w:rsidR="002A01AC" w:rsidRDefault="002A01AC" w:rsidP="00540C06">
      <w:pPr>
        <w:spacing w:after="0"/>
      </w:pPr>
    </w:p>
    <w:p w:rsidR="002A01AC" w:rsidRDefault="002A01AC" w:rsidP="00540C06">
      <w:pPr>
        <w:spacing w:after="0"/>
      </w:pPr>
      <w:r>
        <w:t xml:space="preserve">The proposal </w:t>
      </w:r>
      <w:r w:rsidR="00C76A00">
        <w:t>is consistent with the Community Strategic Plan with its aim of</w:t>
      </w:r>
      <w:r w:rsidR="005C1D50">
        <w:t xml:space="preserve"> increasing the supply of retail business, investment and employment opportunities in the Buronga/</w:t>
      </w:r>
      <w:proofErr w:type="spellStart"/>
      <w:r w:rsidR="005C1D50">
        <w:t>Gol</w:t>
      </w:r>
      <w:proofErr w:type="spellEnd"/>
      <w:r w:rsidR="005C1D50">
        <w:t xml:space="preserve"> </w:t>
      </w:r>
      <w:proofErr w:type="spellStart"/>
      <w:r w:rsidR="005C1D50">
        <w:t>Gol</w:t>
      </w:r>
      <w:proofErr w:type="spellEnd"/>
      <w:r w:rsidR="005C1D50">
        <w:t xml:space="preserve"> area. The inclusion of the use within Schedule 1 Additional Permitted Uses also restricts and protects the balance of the surrounding area from inappropriate overdevelopment and subsequently an increase in flood issues</w:t>
      </w:r>
      <w:r w:rsidR="00400341">
        <w:t xml:space="preserve"> and risk</w:t>
      </w:r>
      <w:r w:rsidR="005C1D50">
        <w:t>.</w:t>
      </w:r>
    </w:p>
    <w:p w:rsidR="00FE5582" w:rsidRDefault="00FE5582" w:rsidP="00540C06">
      <w:pPr>
        <w:spacing w:after="0"/>
      </w:pPr>
    </w:p>
    <w:p w:rsidR="006D1FAD" w:rsidRPr="00D01D66" w:rsidRDefault="00D079F0" w:rsidP="00540C06">
      <w:pPr>
        <w:spacing w:after="0"/>
        <w:rPr>
          <w:i/>
        </w:rPr>
      </w:pPr>
      <w:r w:rsidRPr="00D01D66">
        <w:rPr>
          <w:i/>
        </w:rPr>
        <w:t>4.2.2</w:t>
      </w:r>
      <w:r w:rsidR="00325A0A" w:rsidRPr="00D01D66">
        <w:rPr>
          <w:i/>
        </w:rPr>
        <w:t xml:space="preserve"> </w:t>
      </w:r>
      <w:r w:rsidR="006D1FAD" w:rsidRPr="00D01D66">
        <w:rPr>
          <w:i/>
        </w:rPr>
        <w:t>Wentworth Shire Council Economic Development Strategy</w:t>
      </w:r>
      <w:r w:rsidR="00FE5582" w:rsidRPr="00D01D66">
        <w:rPr>
          <w:i/>
        </w:rPr>
        <w:t xml:space="preserve"> 2011-2016 </w:t>
      </w:r>
    </w:p>
    <w:p w:rsidR="004C2668" w:rsidRDefault="004C2668" w:rsidP="00540C06">
      <w:pPr>
        <w:pStyle w:val="Default"/>
        <w:spacing w:line="276" w:lineRule="auto"/>
        <w:rPr>
          <w:rFonts w:asciiTheme="minorHAnsi" w:hAnsiTheme="minorHAnsi"/>
          <w:sz w:val="22"/>
          <w:szCs w:val="22"/>
        </w:rPr>
      </w:pPr>
    </w:p>
    <w:p w:rsidR="002A01AC" w:rsidRDefault="00E545AB" w:rsidP="00540C06">
      <w:pPr>
        <w:pStyle w:val="Default"/>
        <w:spacing w:line="276" w:lineRule="auto"/>
        <w:rPr>
          <w:rFonts w:asciiTheme="minorHAnsi" w:hAnsiTheme="minorHAnsi"/>
          <w:sz w:val="22"/>
          <w:szCs w:val="22"/>
        </w:rPr>
      </w:pPr>
      <w:r>
        <w:rPr>
          <w:rFonts w:asciiTheme="minorHAnsi" w:hAnsiTheme="minorHAnsi"/>
          <w:sz w:val="22"/>
          <w:szCs w:val="22"/>
        </w:rPr>
        <w:t>One of the aims</w:t>
      </w:r>
      <w:r w:rsidR="00FE5582">
        <w:rPr>
          <w:rFonts w:asciiTheme="minorHAnsi" w:hAnsiTheme="minorHAnsi"/>
          <w:sz w:val="22"/>
          <w:szCs w:val="22"/>
        </w:rPr>
        <w:t xml:space="preserve"> of the Economic Development Strategy is to promote the region and sup</w:t>
      </w:r>
      <w:r w:rsidR="000B658F">
        <w:rPr>
          <w:rFonts w:asciiTheme="minorHAnsi" w:hAnsiTheme="minorHAnsi"/>
          <w:sz w:val="22"/>
          <w:szCs w:val="22"/>
        </w:rPr>
        <w:t xml:space="preserve">port the growth of tourism. </w:t>
      </w:r>
    </w:p>
    <w:p w:rsidR="002A01AC" w:rsidRDefault="002A01AC" w:rsidP="00540C06">
      <w:pPr>
        <w:pStyle w:val="Default"/>
        <w:spacing w:line="276" w:lineRule="auto"/>
        <w:rPr>
          <w:rFonts w:asciiTheme="minorHAnsi" w:hAnsiTheme="minorHAnsi"/>
          <w:sz w:val="22"/>
          <w:szCs w:val="22"/>
        </w:rPr>
      </w:pPr>
    </w:p>
    <w:p w:rsidR="00FE5582" w:rsidRDefault="000B658F" w:rsidP="00540C06">
      <w:pPr>
        <w:pStyle w:val="Default"/>
        <w:spacing w:line="276" w:lineRule="auto"/>
        <w:rPr>
          <w:rFonts w:asciiTheme="minorHAnsi" w:hAnsiTheme="minorHAnsi"/>
          <w:sz w:val="22"/>
          <w:szCs w:val="22"/>
        </w:rPr>
      </w:pPr>
      <w:r>
        <w:rPr>
          <w:rFonts w:asciiTheme="minorHAnsi" w:hAnsiTheme="minorHAnsi"/>
          <w:sz w:val="22"/>
          <w:szCs w:val="22"/>
        </w:rPr>
        <w:t>The</w:t>
      </w:r>
      <w:r w:rsidR="00FE5582">
        <w:rPr>
          <w:rFonts w:asciiTheme="minorHAnsi" w:hAnsiTheme="minorHAnsi"/>
          <w:sz w:val="22"/>
          <w:szCs w:val="22"/>
        </w:rPr>
        <w:t xml:space="preserve"> planning proposal seeks to provide an opportunity for a local developer to construct a permanent building in </w:t>
      </w:r>
      <w:proofErr w:type="spellStart"/>
      <w:r w:rsidR="00FE5582">
        <w:rPr>
          <w:rFonts w:asciiTheme="minorHAnsi" w:hAnsiTheme="minorHAnsi"/>
          <w:sz w:val="22"/>
          <w:szCs w:val="22"/>
        </w:rPr>
        <w:t>Gol</w:t>
      </w:r>
      <w:proofErr w:type="spellEnd"/>
      <w:r w:rsidR="00FE5582">
        <w:rPr>
          <w:rFonts w:asciiTheme="minorHAnsi" w:hAnsiTheme="minorHAnsi"/>
          <w:sz w:val="22"/>
          <w:szCs w:val="22"/>
        </w:rPr>
        <w:t xml:space="preserve"> </w:t>
      </w:r>
      <w:proofErr w:type="spellStart"/>
      <w:r w:rsidR="00FE5582">
        <w:rPr>
          <w:rFonts w:asciiTheme="minorHAnsi" w:hAnsiTheme="minorHAnsi"/>
          <w:sz w:val="22"/>
          <w:szCs w:val="22"/>
        </w:rPr>
        <w:t>G</w:t>
      </w:r>
      <w:r w:rsidR="001B1C58">
        <w:rPr>
          <w:rFonts w:asciiTheme="minorHAnsi" w:hAnsiTheme="minorHAnsi"/>
          <w:sz w:val="22"/>
          <w:szCs w:val="22"/>
        </w:rPr>
        <w:t>ol</w:t>
      </w:r>
      <w:proofErr w:type="spellEnd"/>
      <w:r w:rsidR="001B1C58">
        <w:rPr>
          <w:rFonts w:asciiTheme="minorHAnsi" w:hAnsiTheme="minorHAnsi"/>
          <w:sz w:val="22"/>
          <w:szCs w:val="22"/>
        </w:rPr>
        <w:t xml:space="preserve"> that will provide a</w:t>
      </w:r>
      <w:r w:rsidR="00FE5582">
        <w:rPr>
          <w:rFonts w:asciiTheme="minorHAnsi" w:hAnsiTheme="minorHAnsi"/>
          <w:sz w:val="22"/>
          <w:szCs w:val="22"/>
        </w:rPr>
        <w:t xml:space="preserve"> ‘market’ style environment in which local producers and their product</w:t>
      </w:r>
      <w:r w:rsidR="002A01AC">
        <w:rPr>
          <w:rFonts w:asciiTheme="minorHAnsi" w:hAnsiTheme="minorHAnsi"/>
          <w:sz w:val="22"/>
          <w:szCs w:val="22"/>
        </w:rPr>
        <w:t>s can be show cased to the</w:t>
      </w:r>
      <w:r w:rsidR="00FE5582">
        <w:rPr>
          <w:rFonts w:asciiTheme="minorHAnsi" w:hAnsiTheme="minorHAnsi"/>
          <w:sz w:val="22"/>
          <w:szCs w:val="22"/>
        </w:rPr>
        <w:t xml:space="preserve"> community and visiting tourists.</w:t>
      </w:r>
    </w:p>
    <w:p w:rsidR="00FE5582" w:rsidRDefault="00FE5582" w:rsidP="00540C06">
      <w:pPr>
        <w:pStyle w:val="Default"/>
        <w:spacing w:line="276" w:lineRule="auto"/>
        <w:rPr>
          <w:rFonts w:asciiTheme="minorHAnsi" w:hAnsiTheme="minorHAnsi"/>
          <w:sz w:val="22"/>
          <w:szCs w:val="22"/>
        </w:rPr>
      </w:pPr>
    </w:p>
    <w:p w:rsidR="00FE5582" w:rsidRDefault="00FE5582" w:rsidP="00540C06">
      <w:pPr>
        <w:pStyle w:val="Default"/>
        <w:spacing w:line="276" w:lineRule="auto"/>
        <w:rPr>
          <w:rFonts w:asciiTheme="minorHAnsi" w:hAnsiTheme="minorHAnsi"/>
          <w:sz w:val="22"/>
          <w:szCs w:val="22"/>
        </w:rPr>
      </w:pPr>
      <w:r>
        <w:rPr>
          <w:rFonts w:asciiTheme="minorHAnsi" w:hAnsiTheme="minorHAnsi"/>
          <w:sz w:val="22"/>
          <w:szCs w:val="22"/>
        </w:rPr>
        <w:t>The strategy also supports the growth of small business, including the retail sector. The proposal will provide employment opportunities both in the retail a</w:t>
      </w:r>
      <w:r w:rsidR="00B8213A">
        <w:rPr>
          <w:rFonts w:asciiTheme="minorHAnsi" w:hAnsiTheme="minorHAnsi"/>
          <w:sz w:val="22"/>
          <w:szCs w:val="22"/>
        </w:rPr>
        <w:t>nd building trades,</w:t>
      </w:r>
      <w:r>
        <w:rPr>
          <w:rFonts w:asciiTheme="minorHAnsi" w:hAnsiTheme="minorHAnsi"/>
          <w:sz w:val="22"/>
          <w:szCs w:val="22"/>
        </w:rPr>
        <w:t xml:space="preserve"> during the construction </w:t>
      </w:r>
      <w:r w:rsidR="00B8213A">
        <w:rPr>
          <w:rFonts w:asciiTheme="minorHAnsi" w:hAnsiTheme="minorHAnsi"/>
          <w:sz w:val="22"/>
          <w:szCs w:val="22"/>
        </w:rPr>
        <w:t xml:space="preserve">and operational </w:t>
      </w:r>
      <w:r>
        <w:rPr>
          <w:rFonts w:asciiTheme="minorHAnsi" w:hAnsiTheme="minorHAnsi"/>
          <w:sz w:val="22"/>
          <w:szCs w:val="22"/>
        </w:rPr>
        <w:t xml:space="preserve">phase. </w:t>
      </w:r>
    </w:p>
    <w:p w:rsidR="00FE5582" w:rsidRDefault="00FE5582" w:rsidP="00540C06">
      <w:pPr>
        <w:pStyle w:val="Default"/>
        <w:spacing w:line="276" w:lineRule="auto"/>
        <w:rPr>
          <w:rFonts w:asciiTheme="minorHAnsi" w:hAnsiTheme="minorHAnsi"/>
          <w:sz w:val="22"/>
          <w:szCs w:val="22"/>
        </w:rPr>
      </w:pPr>
    </w:p>
    <w:p w:rsidR="00FE5582" w:rsidRDefault="000B658F" w:rsidP="00540C06">
      <w:pPr>
        <w:pStyle w:val="Default"/>
        <w:spacing w:line="276" w:lineRule="auto"/>
        <w:rPr>
          <w:rFonts w:asciiTheme="minorHAnsi" w:hAnsiTheme="minorHAnsi"/>
          <w:sz w:val="22"/>
          <w:szCs w:val="22"/>
        </w:rPr>
      </w:pPr>
      <w:r>
        <w:rPr>
          <w:rFonts w:asciiTheme="minorHAnsi" w:hAnsiTheme="minorHAnsi"/>
          <w:sz w:val="22"/>
          <w:szCs w:val="22"/>
        </w:rPr>
        <w:t>The Bur</w:t>
      </w:r>
      <w:r w:rsidR="00FE5582">
        <w:rPr>
          <w:rFonts w:asciiTheme="minorHAnsi" w:hAnsiTheme="minorHAnsi"/>
          <w:sz w:val="22"/>
          <w:szCs w:val="22"/>
        </w:rPr>
        <w:t>onga/</w:t>
      </w:r>
      <w:proofErr w:type="spellStart"/>
      <w:r w:rsidR="00FE5582">
        <w:rPr>
          <w:rFonts w:asciiTheme="minorHAnsi" w:hAnsiTheme="minorHAnsi"/>
          <w:sz w:val="22"/>
          <w:szCs w:val="22"/>
        </w:rPr>
        <w:t>Gol</w:t>
      </w:r>
      <w:proofErr w:type="spellEnd"/>
      <w:r w:rsidR="00FE5582">
        <w:rPr>
          <w:rFonts w:asciiTheme="minorHAnsi" w:hAnsiTheme="minorHAnsi"/>
          <w:sz w:val="22"/>
          <w:szCs w:val="22"/>
        </w:rPr>
        <w:t xml:space="preserve"> </w:t>
      </w:r>
      <w:proofErr w:type="spellStart"/>
      <w:r w:rsidR="00FE5582">
        <w:rPr>
          <w:rFonts w:asciiTheme="minorHAnsi" w:hAnsiTheme="minorHAnsi"/>
          <w:sz w:val="22"/>
          <w:szCs w:val="22"/>
        </w:rPr>
        <w:t>Gol</w:t>
      </w:r>
      <w:proofErr w:type="spellEnd"/>
      <w:r w:rsidR="00FE5582">
        <w:rPr>
          <w:rFonts w:asciiTheme="minorHAnsi" w:hAnsiTheme="minorHAnsi"/>
          <w:sz w:val="22"/>
          <w:szCs w:val="22"/>
        </w:rPr>
        <w:t xml:space="preserve"> area is heavily serviced by Mildura for the provision of goo</w:t>
      </w:r>
      <w:r w:rsidR="00FA169E">
        <w:rPr>
          <w:rFonts w:asciiTheme="minorHAnsi" w:hAnsiTheme="minorHAnsi"/>
          <w:sz w:val="22"/>
          <w:szCs w:val="22"/>
        </w:rPr>
        <w:t>ds and services. The planning proposal aims to expand the existing, very limited retail services provided to the local community and regional visitors of the growing Buronga/</w:t>
      </w:r>
      <w:proofErr w:type="spellStart"/>
      <w:r w:rsidR="00FA169E">
        <w:rPr>
          <w:rFonts w:asciiTheme="minorHAnsi" w:hAnsiTheme="minorHAnsi"/>
          <w:sz w:val="22"/>
          <w:szCs w:val="22"/>
        </w:rPr>
        <w:t>Gol</w:t>
      </w:r>
      <w:proofErr w:type="spellEnd"/>
      <w:r w:rsidR="00FA169E">
        <w:rPr>
          <w:rFonts w:asciiTheme="minorHAnsi" w:hAnsiTheme="minorHAnsi"/>
          <w:sz w:val="22"/>
          <w:szCs w:val="22"/>
        </w:rPr>
        <w:t xml:space="preserve"> </w:t>
      </w:r>
      <w:proofErr w:type="spellStart"/>
      <w:r w:rsidR="00FA169E">
        <w:rPr>
          <w:rFonts w:asciiTheme="minorHAnsi" w:hAnsiTheme="minorHAnsi"/>
          <w:sz w:val="22"/>
          <w:szCs w:val="22"/>
        </w:rPr>
        <w:t>Gol</w:t>
      </w:r>
      <w:proofErr w:type="spellEnd"/>
      <w:r w:rsidR="00FA169E">
        <w:rPr>
          <w:rFonts w:asciiTheme="minorHAnsi" w:hAnsiTheme="minorHAnsi"/>
          <w:sz w:val="22"/>
          <w:szCs w:val="22"/>
        </w:rPr>
        <w:t xml:space="preserve"> area.</w:t>
      </w:r>
    </w:p>
    <w:p w:rsidR="0090531B" w:rsidRDefault="0090531B" w:rsidP="00540C06">
      <w:pPr>
        <w:pStyle w:val="Default"/>
        <w:spacing w:line="276" w:lineRule="auto"/>
        <w:rPr>
          <w:rFonts w:asciiTheme="minorHAnsi" w:hAnsiTheme="minorHAnsi"/>
          <w:sz w:val="22"/>
          <w:szCs w:val="22"/>
        </w:rPr>
      </w:pPr>
    </w:p>
    <w:p w:rsidR="00FA169E" w:rsidRDefault="0090531B" w:rsidP="00540C06">
      <w:pPr>
        <w:pStyle w:val="Default"/>
        <w:spacing w:line="276" w:lineRule="auto"/>
        <w:rPr>
          <w:rFonts w:asciiTheme="minorHAnsi" w:hAnsiTheme="minorHAnsi"/>
          <w:sz w:val="22"/>
          <w:szCs w:val="22"/>
        </w:rPr>
      </w:pPr>
      <w:r>
        <w:rPr>
          <w:rFonts w:asciiTheme="minorHAnsi" w:hAnsiTheme="minorHAnsi"/>
          <w:sz w:val="22"/>
          <w:szCs w:val="22"/>
        </w:rPr>
        <w:t>It is considered that the planning proposal is consistent with the Economic Development Strategy.</w:t>
      </w:r>
    </w:p>
    <w:p w:rsidR="00FE5582" w:rsidRDefault="00FE5582" w:rsidP="00540C06">
      <w:pPr>
        <w:pStyle w:val="Default"/>
        <w:spacing w:line="276" w:lineRule="auto"/>
        <w:rPr>
          <w:rFonts w:asciiTheme="minorHAnsi" w:hAnsiTheme="minorHAnsi"/>
          <w:sz w:val="22"/>
          <w:szCs w:val="22"/>
          <w:u w:val="single"/>
        </w:rPr>
      </w:pPr>
    </w:p>
    <w:p w:rsidR="00FE5582" w:rsidRPr="00D01D66" w:rsidRDefault="00DF2917" w:rsidP="00540C06">
      <w:pPr>
        <w:pStyle w:val="Default"/>
        <w:spacing w:line="276" w:lineRule="auto"/>
        <w:rPr>
          <w:rFonts w:asciiTheme="minorHAnsi" w:hAnsiTheme="minorHAnsi"/>
          <w:i/>
          <w:sz w:val="22"/>
          <w:szCs w:val="22"/>
        </w:rPr>
      </w:pPr>
      <w:r w:rsidRPr="00D01D66">
        <w:rPr>
          <w:rFonts w:asciiTheme="minorHAnsi" w:hAnsiTheme="minorHAnsi"/>
          <w:i/>
          <w:sz w:val="22"/>
          <w:szCs w:val="22"/>
        </w:rPr>
        <w:t>4.2.</w:t>
      </w:r>
      <w:r w:rsidR="00325A0A" w:rsidRPr="00D01D66">
        <w:rPr>
          <w:rFonts w:asciiTheme="minorHAnsi" w:hAnsiTheme="minorHAnsi"/>
          <w:i/>
          <w:sz w:val="22"/>
          <w:szCs w:val="22"/>
        </w:rPr>
        <w:t xml:space="preserve">3 </w:t>
      </w:r>
      <w:r w:rsidR="007042E4" w:rsidRPr="00D01D66">
        <w:rPr>
          <w:rFonts w:asciiTheme="minorHAnsi" w:hAnsiTheme="minorHAnsi"/>
          <w:i/>
          <w:sz w:val="22"/>
          <w:szCs w:val="22"/>
        </w:rPr>
        <w:t xml:space="preserve">The Regional Development Australia </w:t>
      </w:r>
      <w:r w:rsidR="006D1FAD" w:rsidRPr="00D01D66">
        <w:rPr>
          <w:rFonts w:asciiTheme="minorHAnsi" w:hAnsiTheme="minorHAnsi"/>
          <w:i/>
          <w:sz w:val="22"/>
          <w:szCs w:val="22"/>
        </w:rPr>
        <w:t xml:space="preserve">Murray Regional Plan 2013-2016 </w:t>
      </w:r>
    </w:p>
    <w:p w:rsidR="000B658F" w:rsidRDefault="000B658F" w:rsidP="00540C06">
      <w:pPr>
        <w:pStyle w:val="Default"/>
        <w:spacing w:line="276" w:lineRule="auto"/>
        <w:rPr>
          <w:rFonts w:asciiTheme="minorHAnsi" w:hAnsiTheme="minorHAnsi"/>
          <w:sz w:val="22"/>
          <w:szCs w:val="22"/>
        </w:rPr>
      </w:pPr>
    </w:p>
    <w:p w:rsidR="007042E4" w:rsidRDefault="00FE5582" w:rsidP="00540C06">
      <w:pPr>
        <w:pStyle w:val="Default"/>
        <w:spacing w:line="276" w:lineRule="auto"/>
        <w:rPr>
          <w:rFonts w:asciiTheme="minorHAnsi" w:hAnsiTheme="minorHAnsi"/>
          <w:color w:val="auto"/>
          <w:sz w:val="22"/>
          <w:szCs w:val="22"/>
        </w:rPr>
      </w:pPr>
      <w:r>
        <w:rPr>
          <w:rFonts w:asciiTheme="minorHAnsi" w:hAnsiTheme="minorHAnsi"/>
          <w:sz w:val="22"/>
          <w:szCs w:val="22"/>
        </w:rPr>
        <w:t xml:space="preserve">The RDA Murray Regional Plan </w:t>
      </w:r>
      <w:r w:rsidR="005D58A7">
        <w:rPr>
          <w:rFonts w:asciiTheme="minorHAnsi" w:hAnsiTheme="minorHAnsi"/>
          <w:sz w:val="22"/>
          <w:szCs w:val="22"/>
        </w:rPr>
        <w:t xml:space="preserve">states that </w:t>
      </w:r>
      <w:r w:rsidR="007042E4" w:rsidRPr="007042E4">
        <w:rPr>
          <w:rFonts w:asciiTheme="minorHAnsi" w:hAnsiTheme="minorHAnsi"/>
          <w:sz w:val="22"/>
          <w:szCs w:val="22"/>
        </w:rPr>
        <w:t>‘</w:t>
      </w:r>
      <w:r w:rsidR="007042E4" w:rsidRPr="007042E4">
        <w:rPr>
          <w:rFonts w:asciiTheme="minorHAnsi" w:hAnsiTheme="minorHAnsi"/>
          <w:i/>
          <w:sz w:val="22"/>
          <w:szCs w:val="22"/>
        </w:rPr>
        <w:t xml:space="preserve">There are obvious sub-regional distinctions between various economic activities. The Western part of the region has a strong emphasis on fruit, nut, vegetable and wine production’ </w:t>
      </w:r>
      <w:r w:rsidR="007042E4" w:rsidRPr="007042E4">
        <w:rPr>
          <w:rFonts w:asciiTheme="minorHAnsi" w:hAnsiTheme="minorHAnsi"/>
          <w:sz w:val="22"/>
          <w:szCs w:val="22"/>
        </w:rPr>
        <w:t>and ‘</w:t>
      </w:r>
      <w:r w:rsidR="007042E4" w:rsidRPr="007042E4">
        <w:rPr>
          <w:rFonts w:asciiTheme="minorHAnsi" w:hAnsiTheme="minorHAnsi"/>
          <w:i/>
          <w:color w:val="auto"/>
          <w:sz w:val="22"/>
          <w:szCs w:val="22"/>
        </w:rPr>
        <w:t>A significant proportion of visitor expenditure is likely to be spent on retail, accommodation and food service businesses, thus boosting these small scale businesses in the region.</w:t>
      </w:r>
      <w:r w:rsidR="007042E4">
        <w:rPr>
          <w:rFonts w:asciiTheme="minorHAnsi" w:hAnsiTheme="minorHAnsi"/>
          <w:i/>
          <w:color w:val="auto"/>
          <w:sz w:val="22"/>
          <w:szCs w:val="22"/>
        </w:rPr>
        <w:t>’</w:t>
      </w:r>
    </w:p>
    <w:p w:rsidR="007042E4" w:rsidRDefault="007042E4" w:rsidP="00540C06">
      <w:pPr>
        <w:pStyle w:val="Default"/>
        <w:spacing w:line="276" w:lineRule="auto"/>
        <w:rPr>
          <w:rFonts w:asciiTheme="minorHAnsi" w:hAnsiTheme="minorHAnsi"/>
          <w:color w:val="auto"/>
          <w:sz w:val="22"/>
          <w:szCs w:val="22"/>
        </w:rPr>
      </w:pPr>
    </w:p>
    <w:p w:rsidR="005D58A7" w:rsidRDefault="00F16369" w:rsidP="00540C06">
      <w:pPr>
        <w:pStyle w:val="Default"/>
        <w:spacing w:line="276" w:lineRule="auto"/>
        <w:rPr>
          <w:rFonts w:asciiTheme="minorHAnsi" w:hAnsiTheme="minorHAnsi"/>
          <w:color w:val="auto"/>
          <w:sz w:val="22"/>
          <w:szCs w:val="22"/>
        </w:rPr>
      </w:pPr>
      <w:r>
        <w:rPr>
          <w:rFonts w:asciiTheme="minorHAnsi" w:hAnsiTheme="minorHAnsi"/>
          <w:color w:val="auto"/>
          <w:sz w:val="22"/>
          <w:szCs w:val="22"/>
        </w:rPr>
        <w:t xml:space="preserve">Located in the south west corner of New South Wales, </w:t>
      </w:r>
      <w:r w:rsidR="00EC6FC3">
        <w:rPr>
          <w:rFonts w:asciiTheme="minorHAnsi" w:hAnsiTheme="minorHAnsi"/>
          <w:color w:val="auto"/>
          <w:sz w:val="22"/>
          <w:szCs w:val="22"/>
        </w:rPr>
        <w:t xml:space="preserve">one of </w:t>
      </w:r>
      <w:r>
        <w:rPr>
          <w:rFonts w:asciiTheme="minorHAnsi" w:hAnsiTheme="minorHAnsi"/>
          <w:color w:val="auto"/>
          <w:sz w:val="22"/>
          <w:szCs w:val="22"/>
        </w:rPr>
        <w:t>the main ec</w:t>
      </w:r>
      <w:r w:rsidR="00EC6FC3">
        <w:rPr>
          <w:rFonts w:asciiTheme="minorHAnsi" w:hAnsiTheme="minorHAnsi"/>
          <w:color w:val="auto"/>
          <w:sz w:val="22"/>
          <w:szCs w:val="22"/>
        </w:rPr>
        <w:t>onomic drivers for the Shire is</w:t>
      </w:r>
      <w:r>
        <w:rPr>
          <w:rFonts w:asciiTheme="minorHAnsi" w:hAnsiTheme="minorHAnsi"/>
          <w:color w:val="auto"/>
          <w:sz w:val="22"/>
          <w:szCs w:val="22"/>
        </w:rPr>
        <w:t xml:space="preserve"> irrigated horticulture, in particular wine and table grapes, citrus fruit and vegetables and dry land agriculture.</w:t>
      </w:r>
    </w:p>
    <w:p w:rsidR="00F16369" w:rsidRDefault="00F16369" w:rsidP="00540C06">
      <w:pPr>
        <w:pStyle w:val="Default"/>
        <w:spacing w:line="276" w:lineRule="auto"/>
        <w:rPr>
          <w:rFonts w:asciiTheme="minorHAnsi" w:hAnsiTheme="minorHAnsi"/>
          <w:color w:val="auto"/>
          <w:sz w:val="22"/>
          <w:szCs w:val="22"/>
        </w:rPr>
      </w:pPr>
    </w:p>
    <w:p w:rsidR="00F16369" w:rsidRDefault="00F16369" w:rsidP="00540C06">
      <w:pPr>
        <w:pStyle w:val="Default"/>
        <w:spacing w:line="276" w:lineRule="auto"/>
        <w:rPr>
          <w:rFonts w:asciiTheme="minorHAnsi" w:hAnsiTheme="minorHAnsi"/>
          <w:color w:val="auto"/>
          <w:sz w:val="22"/>
          <w:szCs w:val="22"/>
        </w:rPr>
      </w:pPr>
      <w:r>
        <w:rPr>
          <w:rFonts w:asciiTheme="minorHAnsi" w:hAnsiTheme="minorHAnsi"/>
          <w:color w:val="auto"/>
          <w:sz w:val="22"/>
          <w:szCs w:val="22"/>
        </w:rPr>
        <w:t xml:space="preserve">The provision of a market style retail outlet for these producers </w:t>
      </w:r>
      <w:r w:rsidR="00EC6FC3">
        <w:rPr>
          <w:rFonts w:asciiTheme="minorHAnsi" w:hAnsiTheme="minorHAnsi"/>
          <w:color w:val="auto"/>
          <w:sz w:val="22"/>
          <w:szCs w:val="22"/>
        </w:rPr>
        <w:t xml:space="preserve">will provide a local outlet </w:t>
      </w:r>
      <w:r>
        <w:rPr>
          <w:rFonts w:asciiTheme="minorHAnsi" w:hAnsiTheme="minorHAnsi"/>
          <w:color w:val="auto"/>
          <w:sz w:val="22"/>
          <w:szCs w:val="22"/>
        </w:rPr>
        <w:t xml:space="preserve">to </w:t>
      </w:r>
      <w:r w:rsidR="00EC6FC3">
        <w:rPr>
          <w:rFonts w:asciiTheme="minorHAnsi" w:hAnsiTheme="minorHAnsi"/>
          <w:color w:val="auto"/>
          <w:sz w:val="22"/>
          <w:szCs w:val="22"/>
        </w:rPr>
        <w:t>sell their products</w:t>
      </w:r>
      <w:r w:rsidR="00400341">
        <w:rPr>
          <w:rFonts w:asciiTheme="minorHAnsi" w:hAnsiTheme="minorHAnsi"/>
          <w:color w:val="auto"/>
          <w:sz w:val="22"/>
          <w:szCs w:val="22"/>
        </w:rPr>
        <w:t xml:space="preserve"> </w:t>
      </w:r>
      <w:r w:rsidR="00EC6FC3">
        <w:rPr>
          <w:rFonts w:asciiTheme="minorHAnsi" w:hAnsiTheme="minorHAnsi"/>
          <w:color w:val="auto"/>
          <w:sz w:val="22"/>
          <w:szCs w:val="22"/>
        </w:rPr>
        <w:t>directly from farm to the consumer, ensures produce is locally grown and fresh and adds</w:t>
      </w:r>
      <w:r>
        <w:rPr>
          <w:rFonts w:asciiTheme="minorHAnsi" w:hAnsiTheme="minorHAnsi"/>
          <w:color w:val="auto"/>
          <w:sz w:val="22"/>
          <w:szCs w:val="22"/>
        </w:rPr>
        <w:t xml:space="preserve"> to the existing </w:t>
      </w:r>
      <w:r w:rsidR="00EC6FC3">
        <w:rPr>
          <w:rFonts w:asciiTheme="minorHAnsi" w:hAnsiTheme="minorHAnsi"/>
          <w:color w:val="auto"/>
          <w:sz w:val="22"/>
          <w:szCs w:val="22"/>
        </w:rPr>
        <w:t xml:space="preserve">tourism </w:t>
      </w:r>
      <w:r>
        <w:rPr>
          <w:rFonts w:asciiTheme="minorHAnsi" w:hAnsiTheme="minorHAnsi"/>
          <w:color w:val="auto"/>
          <w:sz w:val="22"/>
          <w:szCs w:val="22"/>
        </w:rPr>
        <w:t xml:space="preserve">attractions within the region. </w:t>
      </w:r>
    </w:p>
    <w:p w:rsidR="0090531B" w:rsidRDefault="0090531B" w:rsidP="00540C06">
      <w:pPr>
        <w:pStyle w:val="Default"/>
        <w:spacing w:line="276" w:lineRule="auto"/>
        <w:rPr>
          <w:rFonts w:asciiTheme="minorHAnsi" w:hAnsiTheme="minorHAnsi"/>
          <w:color w:val="auto"/>
          <w:sz w:val="22"/>
          <w:szCs w:val="22"/>
        </w:rPr>
      </w:pPr>
    </w:p>
    <w:p w:rsidR="0090531B" w:rsidRDefault="0090531B" w:rsidP="00540C06">
      <w:pPr>
        <w:pStyle w:val="Default"/>
        <w:spacing w:line="276" w:lineRule="auto"/>
        <w:rPr>
          <w:rFonts w:asciiTheme="minorHAnsi" w:hAnsiTheme="minorHAnsi"/>
          <w:color w:val="auto"/>
          <w:sz w:val="22"/>
          <w:szCs w:val="22"/>
        </w:rPr>
      </w:pPr>
      <w:r>
        <w:rPr>
          <w:rFonts w:asciiTheme="minorHAnsi" w:hAnsiTheme="minorHAnsi"/>
          <w:color w:val="auto"/>
          <w:sz w:val="22"/>
          <w:szCs w:val="22"/>
        </w:rPr>
        <w:t>Therefore, the proposal is consistent with the RDA Murray Regional Plan.</w:t>
      </w:r>
    </w:p>
    <w:p w:rsidR="00F16369" w:rsidRDefault="00F16369" w:rsidP="00540C06">
      <w:pPr>
        <w:pStyle w:val="Default"/>
        <w:spacing w:line="276" w:lineRule="auto"/>
        <w:rPr>
          <w:rFonts w:asciiTheme="minorHAnsi" w:hAnsiTheme="minorHAnsi"/>
          <w:color w:val="auto"/>
          <w:sz w:val="22"/>
          <w:szCs w:val="22"/>
        </w:rPr>
      </w:pPr>
    </w:p>
    <w:p w:rsidR="007042E4" w:rsidRPr="00D01D66" w:rsidRDefault="00DF2917" w:rsidP="00540C06">
      <w:pPr>
        <w:pStyle w:val="Default"/>
        <w:spacing w:line="276" w:lineRule="auto"/>
        <w:rPr>
          <w:rFonts w:asciiTheme="minorHAnsi" w:hAnsiTheme="minorHAnsi"/>
          <w:i/>
          <w:sz w:val="22"/>
          <w:szCs w:val="22"/>
        </w:rPr>
      </w:pPr>
      <w:r w:rsidRPr="00D01D66">
        <w:rPr>
          <w:rFonts w:asciiTheme="minorHAnsi" w:hAnsiTheme="minorHAnsi"/>
          <w:i/>
          <w:sz w:val="22"/>
          <w:szCs w:val="22"/>
        </w:rPr>
        <w:t>4.2</w:t>
      </w:r>
      <w:r w:rsidR="00325A0A" w:rsidRPr="00D01D66">
        <w:rPr>
          <w:rFonts w:asciiTheme="minorHAnsi" w:hAnsiTheme="minorHAnsi"/>
          <w:i/>
          <w:sz w:val="22"/>
          <w:szCs w:val="22"/>
        </w:rPr>
        <w:t xml:space="preserve">.4 </w:t>
      </w:r>
      <w:r w:rsidR="00F56B59" w:rsidRPr="00D01D66">
        <w:rPr>
          <w:rFonts w:asciiTheme="minorHAnsi" w:hAnsiTheme="minorHAnsi"/>
          <w:i/>
          <w:sz w:val="22"/>
          <w:szCs w:val="22"/>
        </w:rPr>
        <w:t>Economic Development Strategy for Regional NSW January 2015</w:t>
      </w:r>
    </w:p>
    <w:p w:rsidR="00F56B59" w:rsidRPr="00F56B59" w:rsidRDefault="00F56B59" w:rsidP="00540C06">
      <w:pPr>
        <w:pStyle w:val="Default"/>
        <w:spacing w:line="276" w:lineRule="auto"/>
        <w:rPr>
          <w:rFonts w:asciiTheme="minorHAnsi" w:hAnsiTheme="minorHAnsi"/>
          <w:sz w:val="22"/>
          <w:szCs w:val="22"/>
        </w:rPr>
      </w:pPr>
    </w:p>
    <w:p w:rsidR="00F56B59" w:rsidRPr="00F56B59" w:rsidRDefault="00F56B59" w:rsidP="00540C06">
      <w:pPr>
        <w:spacing w:after="0"/>
      </w:pPr>
      <w:r w:rsidRPr="00F56B59">
        <w:rPr>
          <w:rFonts w:cs="Arial"/>
        </w:rPr>
        <w:t>The Strategy identifies five goals to enable economic growth:</w:t>
      </w:r>
    </w:p>
    <w:p w:rsidR="00F56B59" w:rsidRPr="00F56B59" w:rsidRDefault="00F56B59" w:rsidP="00540C06">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Promote key regional secto</w:t>
      </w:r>
      <w:r>
        <w:rPr>
          <w:rFonts w:asciiTheme="minorHAnsi" w:hAnsiTheme="minorHAnsi" w:cs="Arial"/>
          <w:sz w:val="22"/>
          <w:szCs w:val="22"/>
        </w:rPr>
        <w:t>rs and regional competitiveness</w:t>
      </w:r>
    </w:p>
    <w:p w:rsidR="00F56B59" w:rsidRPr="00F56B59" w:rsidRDefault="00F56B59" w:rsidP="00540C06">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Drive regional employme</w:t>
      </w:r>
      <w:r>
        <w:rPr>
          <w:rFonts w:asciiTheme="minorHAnsi" w:hAnsiTheme="minorHAnsi" w:cs="Arial"/>
          <w:sz w:val="22"/>
          <w:szCs w:val="22"/>
        </w:rPr>
        <w:t>nt and regional business growth</w:t>
      </w:r>
    </w:p>
    <w:p w:rsidR="00F56B59" w:rsidRPr="00F56B59" w:rsidRDefault="00F56B59" w:rsidP="00540C06">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 xml:space="preserve">Invest in economic </w:t>
      </w:r>
      <w:r>
        <w:rPr>
          <w:rFonts w:asciiTheme="minorHAnsi" w:hAnsiTheme="minorHAnsi" w:cs="Arial"/>
          <w:sz w:val="22"/>
          <w:szCs w:val="22"/>
        </w:rPr>
        <w:t>infrastructure and connectivity</w:t>
      </w:r>
    </w:p>
    <w:p w:rsidR="00F56B59" w:rsidRPr="00F56B59" w:rsidRDefault="00F56B59" w:rsidP="00540C06">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 xml:space="preserve">Maximise government efficiency </w:t>
      </w:r>
      <w:r>
        <w:rPr>
          <w:rFonts w:asciiTheme="minorHAnsi" w:hAnsiTheme="minorHAnsi" w:cs="Arial"/>
          <w:sz w:val="22"/>
          <w:szCs w:val="22"/>
        </w:rPr>
        <w:t>and enhance regional governance</w:t>
      </w:r>
    </w:p>
    <w:p w:rsidR="00F56B59" w:rsidRPr="00F56B59" w:rsidRDefault="00F56B59" w:rsidP="00540C06">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Improve information</w:t>
      </w:r>
      <w:r w:rsidRPr="00F56B59">
        <w:rPr>
          <w:rFonts w:asciiTheme="minorHAnsi" w:hAnsiTheme="minorHAnsi" w:cs="Arial"/>
          <w:color w:val="000000"/>
          <w:sz w:val="22"/>
          <w:szCs w:val="22"/>
        </w:rPr>
        <w:t> </w:t>
      </w:r>
      <w:r w:rsidRPr="00F56B59">
        <w:rPr>
          <w:rFonts w:asciiTheme="minorHAnsi" w:hAnsiTheme="minorHAnsi" w:cs="Arial"/>
          <w:sz w:val="22"/>
          <w:szCs w:val="22"/>
        </w:rPr>
        <w:t>shar</w:t>
      </w:r>
      <w:r>
        <w:rPr>
          <w:rFonts w:asciiTheme="minorHAnsi" w:hAnsiTheme="minorHAnsi" w:cs="Arial"/>
          <w:sz w:val="22"/>
          <w:szCs w:val="22"/>
        </w:rPr>
        <w:t>ing and build the evidence base</w:t>
      </w:r>
    </w:p>
    <w:p w:rsidR="00F56B59" w:rsidRDefault="00F56B59" w:rsidP="00540C06">
      <w:pPr>
        <w:spacing w:after="0"/>
        <w:rPr>
          <w:sz w:val="24"/>
          <w:szCs w:val="24"/>
        </w:rPr>
      </w:pPr>
    </w:p>
    <w:p w:rsidR="00F56B59" w:rsidRPr="00F56B59" w:rsidRDefault="00E545AB" w:rsidP="00540C06">
      <w:pPr>
        <w:spacing w:after="0"/>
      </w:pPr>
      <w:r>
        <w:t xml:space="preserve">The proposed development </w:t>
      </w:r>
      <w:r w:rsidR="0090531B">
        <w:t>is consistent with the stra</w:t>
      </w:r>
      <w:r w:rsidR="00A8694B">
        <w:t xml:space="preserve">tegy for Regional NSW as it </w:t>
      </w:r>
      <w:r w:rsidR="00F56B59">
        <w:t>promotes the horticultural, a</w:t>
      </w:r>
      <w:r w:rsidR="005D58A7">
        <w:t>gricultural and artistic resources</w:t>
      </w:r>
      <w:r w:rsidR="00F56B59">
        <w:t xml:space="preserve"> that are pr</w:t>
      </w:r>
      <w:r w:rsidR="00A8694B">
        <w:t>esent in the region;</w:t>
      </w:r>
      <w:r>
        <w:t xml:space="preserve"> provide</w:t>
      </w:r>
      <w:r w:rsidR="00A8694B">
        <w:t>s</w:t>
      </w:r>
      <w:r w:rsidR="00F56B59">
        <w:t xml:space="preserve"> employment opportunities </w:t>
      </w:r>
      <w:r>
        <w:t>and facilitate</w:t>
      </w:r>
      <w:r w:rsidR="00A8694B">
        <w:t>s</w:t>
      </w:r>
      <w:r w:rsidR="005D58A7">
        <w:t xml:space="preserve"> local business growth </w:t>
      </w:r>
      <w:r w:rsidR="00F56B59">
        <w:t>through the retail use of the development</w:t>
      </w:r>
      <w:r w:rsidR="005D58A7">
        <w:t>;</w:t>
      </w:r>
      <w:r w:rsidR="00A8694B">
        <w:t xml:space="preserve"> while </w:t>
      </w:r>
      <w:r w:rsidR="005D58A7">
        <w:t>the ‘market’ element of the overall development concept will provi</w:t>
      </w:r>
      <w:r w:rsidR="00400341">
        <w:t>de an additional tourism attraction</w:t>
      </w:r>
      <w:r w:rsidR="005D58A7">
        <w:t xml:space="preserve"> for visitors.</w:t>
      </w:r>
    </w:p>
    <w:p w:rsidR="007042E4" w:rsidRDefault="007042E4" w:rsidP="00540C06">
      <w:pPr>
        <w:spacing w:after="0"/>
      </w:pPr>
    </w:p>
    <w:p w:rsidR="00377301" w:rsidRDefault="00061DDF" w:rsidP="00540C06">
      <w:pPr>
        <w:rPr>
          <w:i/>
        </w:rPr>
      </w:pPr>
      <w:r w:rsidRPr="00061DDF">
        <w:rPr>
          <w:i/>
        </w:rPr>
        <w:t xml:space="preserve">4.2.5 Consistency with </w:t>
      </w:r>
      <w:r>
        <w:rPr>
          <w:i/>
        </w:rPr>
        <w:t>Section 117 Directions</w:t>
      </w:r>
    </w:p>
    <w:p w:rsidR="00D1444F" w:rsidRDefault="001129B7" w:rsidP="00540C06">
      <w:pPr>
        <w:spacing w:after="0"/>
      </w:pPr>
      <w:r>
        <w:t>Direction 2.1 -</w:t>
      </w:r>
      <w:r w:rsidR="00D1444F">
        <w:t xml:space="preserve"> Environmental Protection Zones:</w:t>
      </w:r>
    </w:p>
    <w:p w:rsidR="00D1444F" w:rsidRDefault="00D1444F" w:rsidP="00540C06">
      <w:pPr>
        <w:spacing w:after="0"/>
      </w:pPr>
    </w:p>
    <w:p w:rsidR="00D1444F" w:rsidRDefault="00D1444F" w:rsidP="00540C06">
      <w:pPr>
        <w:spacing w:after="0"/>
      </w:pPr>
      <w:r>
        <w:t>The objective of this direction is to:</w:t>
      </w:r>
    </w:p>
    <w:p w:rsidR="00D1444F" w:rsidRDefault="00D1444F" w:rsidP="00540C06">
      <w:pPr>
        <w:spacing w:after="0"/>
      </w:pPr>
    </w:p>
    <w:p w:rsidR="00D1444F" w:rsidRDefault="00D1444F" w:rsidP="00540C06">
      <w:pPr>
        <w:spacing w:after="0"/>
      </w:pPr>
      <w:r>
        <w:t>* Protect and conserve environmentally sensitive areas.</w:t>
      </w:r>
    </w:p>
    <w:p w:rsidR="00D1444F" w:rsidRDefault="00D1444F" w:rsidP="00540C06">
      <w:pPr>
        <w:spacing w:after="0"/>
      </w:pPr>
    </w:p>
    <w:p w:rsidR="0045533F" w:rsidRDefault="00DD4857" w:rsidP="00540C06">
      <w:pPr>
        <w:spacing w:after="0"/>
      </w:pPr>
      <w:r>
        <w:t>There is no known or direct evidence, but it is assumed</w:t>
      </w:r>
      <w:r w:rsidR="00D1444F">
        <w:t xml:space="preserve"> that the E3 Environmental Management zone was originally applied with the intention of protecting and managing the area due to the area </w:t>
      </w:r>
      <w:r w:rsidR="00D1444F">
        <w:lastRenderedPageBreak/>
        <w:t>being identified as a High Hazard Flood Storage area</w:t>
      </w:r>
      <w:r w:rsidR="0045533F">
        <w:t xml:space="preserve"> by the Floodplain Management Plan – </w:t>
      </w:r>
      <w:proofErr w:type="spellStart"/>
      <w:r w:rsidR="0045533F">
        <w:t>Gol</w:t>
      </w:r>
      <w:proofErr w:type="spellEnd"/>
      <w:r w:rsidR="0045533F">
        <w:t xml:space="preserve"> </w:t>
      </w:r>
      <w:proofErr w:type="spellStart"/>
      <w:r w:rsidR="0045533F">
        <w:t>Gol</w:t>
      </w:r>
      <w:proofErr w:type="spellEnd"/>
      <w:r w:rsidR="0045533F">
        <w:t xml:space="preserve"> to Abbotsford Bridge 1995 by </w:t>
      </w:r>
      <w:proofErr w:type="spellStart"/>
      <w:r w:rsidR="0045533F">
        <w:t>Kinhill</w:t>
      </w:r>
      <w:proofErr w:type="spellEnd"/>
      <w:r w:rsidR="0045533F">
        <w:t xml:space="preserve"> Engineers Pty </w:t>
      </w:r>
      <w:proofErr w:type="gramStart"/>
      <w:r w:rsidR="0045533F">
        <w:t xml:space="preserve">Ltd </w:t>
      </w:r>
      <w:r w:rsidR="00D1444F">
        <w:t>.</w:t>
      </w:r>
      <w:proofErr w:type="gramEnd"/>
      <w:r w:rsidR="00D1444F">
        <w:t xml:space="preserve"> </w:t>
      </w:r>
    </w:p>
    <w:p w:rsidR="0045533F" w:rsidRDefault="0045533F" w:rsidP="00540C06">
      <w:pPr>
        <w:spacing w:after="0"/>
      </w:pPr>
    </w:p>
    <w:p w:rsidR="000A417C" w:rsidRDefault="00830CE4" w:rsidP="000A417C">
      <w:pPr>
        <w:spacing w:after="0"/>
      </w:pPr>
      <w:r>
        <w:t>Refer to Attachment 5</w:t>
      </w:r>
      <w:r w:rsidR="000A417C">
        <w:t xml:space="preserve"> – Floodplain Management Plan - </w:t>
      </w:r>
      <w:proofErr w:type="spellStart"/>
      <w:r w:rsidR="000A417C">
        <w:t>Gol</w:t>
      </w:r>
      <w:proofErr w:type="spellEnd"/>
      <w:r w:rsidR="000A417C">
        <w:t xml:space="preserve"> </w:t>
      </w:r>
      <w:proofErr w:type="spellStart"/>
      <w:r w:rsidR="000A417C">
        <w:t>Gol</w:t>
      </w:r>
      <w:proofErr w:type="spellEnd"/>
      <w:r w:rsidR="000A417C">
        <w:t xml:space="preserve"> to Abbotsford Bridge 1995, </w:t>
      </w:r>
      <w:proofErr w:type="spellStart"/>
      <w:r w:rsidR="000A417C">
        <w:t>Kinhill</w:t>
      </w:r>
      <w:proofErr w:type="spellEnd"/>
      <w:r w:rsidR="000A417C">
        <w:t xml:space="preserve"> Engineers Pty Ltd</w:t>
      </w:r>
      <w:r w:rsidR="004844C1">
        <w:t xml:space="preserve"> – Pages 7-10 and Figure 5.5</w:t>
      </w:r>
      <w:r w:rsidR="000A417C">
        <w:t xml:space="preserve">. </w:t>
      </w:r>
    </w:p>
    <w:p w:rsidR="000A417C" w:rsidRDefault="000A417C" w:rsidP="00540C06">
      <w:pPr>
        <w:spacing w:after="0"/>
      </w:pPr>
    </w:p>
    <w:p w:rsidR="000A417C" w:rsidRDefault="00D1444F" w:rsidP="00540C06">
      <w:pPr>
        <w:spacing w:after="0"/>
      </w:pPr>
      <w:r>
        <w:t xml:space="preserve">The High Hazard Flood Storage area in the then 1986 Floodplain Manual was described as </w:t>
      </w:r>
      <w:r>
        <w:rPr>
          <w:i/>
        </w:rPr>
        <w:t>floodwaters could cause structural damage to buildings and in extreme cases light framed houses could be washed away. Evacuation by heavy trucks would be difficult and other methods would be difficult and potentially dangerous. There could be danger to life and limb and social disruption and financial losses could be high.</w:t>
      </w:r>
      <w:bookmarkStart w:id="1" w:name="OLE_LINK1"/>
      <w:bookmarkStart w:id="2" w:name="OLE_LINK2"/>
    </w:p>
    <w:p w:rsidR="004844C1" w:rsidRDefault="004844C1" w:rsidP="00540C06">
      <w:pPr>
        <w:spacing w:after="0"/>
      </w:pPr>
    </w:p>
    <w:p w:rsidR="0045533F" w:rsidRDefault="00D1444F" w:rsidP="00540C06">
      <w:pPr>
        <w:spacing w:after="0"/>
      </w:pPr>
      <w:r>
        <w:t>A potential increase of flood levels as a consequence of the future development of the east Buronga area, between the Sturt Highway and Carramar Drive, west of the subject site was identified</w:t>
      </w:r>
      <w:r w:rsidR="0045533F">
        <w:t xml:space="preserve"> in the Draft Floodplain Risk Management Study 2011 by Worley Parsons Services Pty Ltd</w:t>
      </w:r>
      <w:r>
        <w:t xml:space="preserve">. </w:t>
      </w:r>
    </w:p>
    <w:p w:rsidR="0045533F" w:rsidRDefault="0045533F" w:rsidP="00540C06">
      <w:pPr>
        <w:spacing w:after="0"/>
      </w:pPr>
    </w:p>
    <w:p w:rsidR="00D1444F" w:rsidRDefault="00D1444F" w:rsidP="00540C06">
      <w:pPr>
        <w:spacing w:after="0"/>
      </w:pPr>
      <w:r>
        <w:t xml:space="preserve">The </w:t>
      </w:r>
      <w:r w:rsidR="0045533F">
        <w:t xml:space="preserve">study </w:t>
      </w:r>
      <w:r>
        <w:t>projected</w:t>
      </w:r>
      <w:r w:rsidR="0001397E">
        <w:t xml:space="preserve"> that the future development of this area would result in</w:t>
      </w:r>
      <w:r>
        <w:t xml:space="preserve"> </w:t>
      </w:r>
      <w:r w:rsidR="0045533F">
        <w:t xml:space="preserve">an </w:t>
      </w:r>
      <w:r>
        <w:t xml:space="preserve">increase of 50 mm or less </w:t>
      </w:r>
      <w:r w:rsidR="0001397E">
        <w:t>to the 100 year RFL</w:t>
      </w:r>
      <w:r w:rsidR="003516C6">
        <w:t xml:space="preserve"> of the area to the east, including the subject site</w:t>
      </w:r>
      <w:r w:rsidR="0001397E">
        <w:t>. This</w:t>
      </w:r>
      <w:r w:rsidR="0045533F">
        <w:t xml:space="preserve"> </w:t>
      </w:r>
      <w:r>
        <w:t>was considered insignificant and was supported by a recommendation to allow development in the area.</w:t>
      </w:r>
      <w:r w:rsidR="0001397E">
        <w:t xml:space="preserve"> </w:t>
      </w:r>
    </w:p>
    <w:bookmarkEnd w:id="1"/>
    <w:bookmarkEnd w:id="2"/>
    <w:p w:rsidR="00D1444F" w:rsidRDefault="00D1444F" w:rsidP="00540C06">
      <w:pPr>
        <w:spacing w:after="0"/>
      </w:pPr>
      <w:r>
        <w:t xml:space="preserve"> </w:t>
      </w:r>
    </w:p>
    <w:p w:rsidR="00D1444F" w:rsidRDefault="00830CE4" w:rsidP="00540C06">
      <w:pPr>
        <w:spacing w:after="0"/>
      </w:pPr>
      <w:r>
        <w:t>Refer to Attachment 6</w:t>
      </w:r>
      <w:r w:rsidR="00D1444F">
        <w:t xml:space="preserve"> – Draft Floodplain Risk Management Study 2011, Worley Parsons Services </w:t>
      </w:r>
      <w:r w:rsidR="004844C1">
        <w:t>Pty Ltd – Pages 23-27.</w:t>
      </w:r>
    </w:p>
    <w:p w:rsidR="00D1444F" w:rsidRDefault="00D1444F" w:rsidP="00540C06">
      <w:pPr>
        <w:spacing w:after="0"/>
      </w:pPr>
    </w:p>
    <w:p w:rsidR="003338C8" w:rsidRDefault="0001397E" w:rsidP="00540C06">
      <w:pPr>
        <w:spacing w:after="0"/>
      </w:pPr>
      <w:r>
        <w:t>Ther</w:t>
      </w:r>
      <w:r w:rsidR="00170932">
        <w:t>efore,</w:t>
      </w:r>
      <w:r w:rsidR="003338C8">
        <w:t xml:space="preserve"> the planning proposal is </w:t>
      </w:r>
      <w:r>
        <w:t>consistent with the directions of the 2.1 Environ</w:t>
      </w:r>
      <w:r w:rsidR="003338C8">
        <w:t>ment Protection Zones because:</w:t>
      </w:r>
    </w:p>
    <w:p w:rsidR="003338C8" w:rsidRDefault="003338C8" w:rsidP="00540C06">
      <w:pPr>
        <w:spacing w:after="0"/>
      </w:pPr>
    </w:p>
    <w:p w:rsidR="003338C8" w:rsidRDefault="00DD4857" w:rsidP="003338C8">
      <w:pPr>
        <w:pStyle w:val="ListParagraph"/>
        <w:numPr>
          <w:ilvl w:val="0"/>
          <w:numId w:val="13"/>
        </w:numPr>
        <w:spacing w:after="0"/>
      </w:pPr>
      <w:r>
        <w:t xml:space="preserve">The Floodplain Management Plan – </w:t>
      </w:r>
      <w:proofErr w:type="spellStart"/>
      <w:r>
        <w:t>Gol</w:t>
      </w:r>
      <w:proofErr w:type="spellEnd"/>
      <w:r>
        <w:t xml:space="preserve"> </w:t>
      </w:r>
      <w:proofErr w:type="spellStart"/>
      <w:r>
        <w:t>Gol</w:t>
      </w:r>
      <w:proofErr w:type="spellEnd"/>
      <w:r>
        <w:t xml:space="preserve"> to Abbotsford Bridge 1995 by </w:t>
      </w:r>
      <w:proofErr w:type="spellStart"/>
      <w:r>
        <w:t>Kinhill</w:t>
      </w:r>
      <w:proofErr w:type="spellEnd"/>
      <w:r>
        <w:t xml:space="preserve"> Engineers Pty Ltd did not prohibit the development of the area, </w:t>
      </w:r>
    </w:p>
    <w:p w:rsidR="0006581B" w:rsidRDefault="00DD4857" w:rsidP="003338C8">
      <w:pPr>
        <w:pStyle w:val="ListParagraph"/>
        <w:numPr>
          <w:ilvl w:val="0"/>
          <w:numId w:val="13"/>
        </w:numPr>
        <w:spacing w:after="0"/>
      </w:pPr>
      <w:r>
        <w:t xml:space="preserve"> T</w:t>
      </w:r>
      <w:r w:rsidR="003338C8">
        <w:t xml:space="preserve">he Draft Floodplain Risk Management Study 2011 by Worley Parsons Services Pty Ltd </w:t>
      </w:r>
      <w:r w:rsidR="007413B6">
        <w:t xml:space="preserve">did not prohibit the development of the area and </w:t>
      </w:r>
      <w:r w:rsidR="003338C8">
        <w:t xml:space="preserve">considered that </w:t>
      </w:r>
      <w:r w:rsidR="007413B6">
        <w:t>the slight increase in flood levels of the area, caused by the development of the land east of the subject site, was insignificant</w:t>
      </w:r>
      <w:r w:rsidR="0006581B">
        <w:t>,</w:t>
      </w:r>
    </w:p>
    <w:p w:rsidR="0006581B" w:rsidRDefault="004844C1" w:rsidP="003338C8">
      <w:pPr>
        <w:pStyle w:val="ListParagraph"/>
        <w:numPr>
          <w:ilvl w:val="0"/>
          <w:numId w:val="13"/>
        </w:numPr>
        <w:spacing w:after="0"/>
      </w:pPr>
      <w:r>
        <w:t>It c</w:t>
      </w:r>
      <w:r w:rsidR="0006581B">
        <w:t>ontinues to protect and conserve the area due to the planning proposal seeking to allow a single use/development, and</w:t>
      </w:r>
    </w:p>
    <w:p w:rsidR="0001397E" w:rsidRDefault="004844C1" w:rsidP="003338C8">
      <w:pPr>
        <w:pStyle w:val="ListParagraph"/>
        <w:numPr>
          <w:ilvl w:val="0"/>
          <w:numId w:val="13"/>
        </w:numPr>
        <w:spacing w:after="0"/>
      </w:pPr>
      <w:r>
        <w:t>It d</w:t>
      </w:r>
      <w:r w:rsidR="0006581B">
        <w:t>oes not seek to reduce the environmental standards that currently apply to the land.</w:t>
      </w:r>
      <w:r w:rsidR="00170932">
        <w:t xml:space="preserve"> </w:t>
      </w:r>
    </w:p>
    <w:p w:rsidR="00D1444F" w:rsidRDefault="00D1444F" w:rsidP="00540C06">
      <w:pPr>
        <w:spacing w:after="0"/>
      </w:pPr>
    </w:p>
    <w:p w:rsidR="00482432" w:rsidRDefault="00482432" w:rsidP="00540C06">
      <w:pPr>
        <w:spacing w:after="0"/>
      </w:pPr>
      <w:r>
        <w:t>Direction 3.4 Integrating Land Use and Transport</w:t>
      </w:r>
    </w:p>
    <w:p w:rsidR="00482432" w:rsidRDefault="00482432" w:rsidP="00540C06">
      <w:pPr>
        <w:spacing w:after="0"/>
      </w:pPr>
    </w:p>
    <w:p w:rsidR="00482432" w:rsidRDefault="00830CE4" w:rsidP="008B0D36">
      <w:r>
        <w:t>Refer to Attachment 7</w:t>
      </w:r>
      <w:r w:rsidR="008B0D36">
        <w:t xml:space="preserve"> – Consistency with SEPPs and S117 Directions.</w:t>
      </w:r>
    </w:p>
    <w:p w:rsidR="00D1444F" w:rsidRDefault="001129B7" w:rsidP="00540C06">
      <w:pPr>
        <w:spacing w:after="0"/>
      </w:pPr>
      <w:r>
        <w:t xml:space="preserve">Direction 4.3 - </w:t>
      </w:r>
      <w:r w:rsidR="00D1444F">
        <w:t>Flood Prone Land:</w:t>
      </w:r>
    </w:p>
    <w:p w:rsidR="00D1444F" w:rsidRDefault="00D1444F" w:rsidP="00540C06">
      <w:pPr>
        <w:spacing w:after="0"/>
      </w:pPr>
    </w:p>
    <w:p w:rsidR="00DE5493" w:rsidRDefault="00DE5493" w:rsidP="00540C06">
      <w:pPr>
        <w:spacing w:after="0"/>
      </w:pPr>
      <w:r>
        <w:t>The Wentworth LEP 2011 Flood Planning Area Map Sheet CL1_004F is applied to the site and its surrounds.  The application of the Flood Planning Area mapping does not prohibit development but ensures that all development applicat</w:t>
      </w:r>
      <w:r w:rsidR="006B2718">
        <w:t>ions respond to the applicable provisions</w:t>
      </w:r>
      <w:r>
        <w:t xml:space="preserve"> of the Wentworth LEP 2011 and Wentworth Development Control Plan.</w:t>
      </w:r>
    </w:p>
    <w:p w:rsidR="004844C1" w:rsidRDefault="004844C1" w:rsidP="00540C06">
      <w:pPr>
        <w:spacing w:after="0"/>
      </w:pPr>
    </w:p>
    <w:p w:rsidR="004844C1" w:rsidRDefault="00830CE4" w:rsidP="00540C06">
      <w:pPr>
        <w:spacing w:after="0"/>
      </w:pPr>
      <w:r>
        <w:t>Refer to Attachment 8</w:t>
      </w:r>
      <w:r w:rsidR="004844C1">
        <w:t xml:space="preserve"> – Wentworth LEP 2011 Flood Planning Area Map Sheet CL1_004.</w:t>
      </w:r>
    </w:p>
    <w:p w:rsidR="00DE5493" w:rsidRDefault="00DE5493" w:rsidP="00540C06">
      <w:pPr>
        <w:spacing w:after="0"/>
      </w:pPr>
    </w:p>
    <w:p w:rsidR="00DE5493" w:rsidRDefault="00DE5493" w:rsidP="00540C06">
      <w:pPr>
        <w:spacing w:after="0"/>
      </w:pPr>
      <w:r>
        <w:t xml:space="preserve">The Wentworth Development Control Plan requires the construction of all buildings to have a floor level at a minimum of 750 mm above the 100 year recurrence flood level. A recommendation of the Draft Floodplain Risk Management Study 2011 by Worley Parsons </w:t>
      </w:r>
      <w:r w:rsidR="00D1444F">
        <w:t xml:space="preserve">Services Pty Ltd </w:t>
      </w:r>
      <w:r>
        <w:t>requires commercial development to have at least 25% of the floor level at an elevation equal to the 100 year recurrence flood level plus a minimum of 750 mm. While the remaining 75% of the floor level at a level equivalent to the 100 year recurrence flood level.</w:t>
      </w:r>
    </w:p>
    <w:p w:rsidR="00DE5493" w:rsidRDefault="00DE5493" w:rsidP="00540C06">
      <w:pPr>
        <w:spacing w:after="0"/>
      </w:pPr>
    </w:p>
    <w:p w:rsidR="00ED0391" w:rsidRDefault="00ED0391" w:rsidP="00540C06">
      <w:r>
        <w:t>The objectives of this direction are to:</w:t>
      </w:r>
    </w:p>
    <w:p w:rsidR="00ED0391" w:rsidRPr="00ED0391" w:rsidRDefault="00ED0391" w:rsidP="00540C06">
      <w:r w:rsidRPr="00ED0391">
        <w:t>* To ensure that development of flood prone land is consistent with N</w:t>
      </w:r>
      <w:r>
        <w:t xml:space="preserve">ew </w:t>
      </w:r>
      <w:r w:rsidRPr="00ED0391">
        <w:t>S</w:t>
      </w:r>
      <w:r>
        <w:t xml:space="preserve">outh </w:t>
      </w:r>
      <w:r w:rsidRPr="00ED0391">
        <w:t>W</w:t>
      </w:r>
      <w:r>
        <w:t>ales</w:t>
      </w:r>
      <w:r w:rsidRPr="00ED0391">
        <w:t xml:space="preserve"> Gov</w:t>
      </w:r>
      <w:r>
        <w:t>ernmen</w:t>
      </w:r>
      <w:r w:rsidRPr="00ED0391">
        <w:t>t Flood Prone Land Policy and principles of Floodplain Development Manual 2005;</w:t>
      </w:r>
      <w:r>
        <w:t xml:space="preserve"> and</w:t>
      </w:r>
    </w:p>
    <w:p w:rsidR="00ED0391" w:rsidRDefault="00ED0391" w:rsidP="00540C06">
      <w:r w:rsidRPr="00ED0391">
        <w:t>* To ensure that the LEP provisions adequately address the flood hazard and considerations of flood impacts on and off the site</w:t>
      </w:r>
      <w:r>
        <w:t>.</w:t>
      </w:r>
    </w:p>
    <w:p w:rsidR="00ED0391" w:rsidRDefault="004A7C46" w:rsidP="00540C06">
      <w:r>
        <w:t>The current flood control provisions within the Wentworth LEP 2011 have been formulated from the results of the Draft Floodplain Risk Management Study 2011 by Worley Parsons Services Pty Ltd. This study was developed consistently in line with the Floodplain Development Manual 2005.</w:t>
      </w:r>
      <w:r w:rsidR="00DE5493">
        <w:t xml:space="preserve"> Accordingly, Council has resolved to complete the project with the re-engagement of Worley Par</w:t>
      </w:r>
      <w:r w:rsidR="00595C7E">
        <w:t>sons Services Pty Ltd to</w:t>
      </w:r>
      <w:r w:rsidR="00DE5493">
        <w:t xml:space="preserve"> revie</w:t>
      </w:r>
      <w:r w:rsidR="005A0784">
        <w:t>w the current data and develop</w:t>
      </w:r>
      <w:r w:rsidR="00DE5493">
        <w:t xml:space="preserve"> a Floodplain Risk Management Plan.</w:t>
      </w:r>
    </w:p>
    <w:p w:rsidR="00E85802" w:rsidRDefault="00DE5493" w:rsidP="00540C06">
      <w:r>
        <w:t>It is considered that t</w:t>
      </w:r>
      <w:r w:rsidR="004A7C46">
        <w:t xml:space="preserve">he </w:t>
      </w:r>
      <w:r w:rsidR="00E85802">
        <w:t xml:space="preserve">planning </w:t>
      </w:r>
      <w:r w:rsidR="004A7C46">
        <w:t>proposal</w:t>
      </w:r>
      <w:r w:rsidR="00E85802">
        <w:t>:</w:t>
      </w:r>
    </w:p>
    <w:p w:rsidR="00170932" w:rsidRDefault="004A7C46" w:rsidP="00540C06">
      <w:pPr>
        <w:pStyle w:val="ListParagraph"/>
        <w:numPr>
          <w:ilvl w:val="0"/>
          <w:numId w:val="7"/>
        </w:numPr>
      </w:pPr>
      <w:r>
        <w:t xml:space="preserve"> </w:t>
      </w:r>
      <w:r w:rsidR="00E85802">
        <w:t>Will not provide for the permissibility of</w:t>
      </w:r>
      <w:r w:rsidR="00170932">
        <w:t xml:space="preserve"> development in a floodway area</w:t>
      </w:r>
    </w:p>
    <w:p w:rsidR="00FD16D4" w:rsidRDefault="00FD16D4" w:rsidP="00540C06">
      <w:pPr>
        <w:spacing w:before="100" w:after="0"/>
        <w:ind w:left="360" w:right="300"/>
        <w:rPr>
          <w:rFonts w:ascii="Calibri" w:eastAsia="Times New Roman" w:hAnsi="Calibri" w:cs="Segoe UI"/>
          <w:sz w:val="24"/>
          <w:szCs w:val="24"/>
          <w:lang w:eastAsia="en-AU"/>
        </w:rPr>
      </w:pPr>
      <w:r w:rsidRPr="00FD16D4">
        <w:rPr>
          <w:rFonts w:ascii="Calibri" w:eastAsia="Times New Roman" w:hAnsi="Calibri" w:cs="Segoe UI"/>
          <w:sz w:val="24"/>
          <w:szCs w:val="24"/>
          <w:lang w:eastAsia="en-AU"/>
        </w:rPr>
        <w:t>The Floodplain Development Manual 2005 Floodway Area definition:</w:t>
      </w:r>
      <w:r w:rsidRPr="00FD16D4">
        <w:rPr>
          <w:rFonts w:ascii="Calibri" w:eastAsia="Times New Roman" w:hAnsi="Calibri" w:cs="Segoe UI"/>
          <w:i/>
          <w:iCs/>
          <w:sz w:val="24"/>
          <w:szCs w:val="24"/>
          <w:lang w:eastAsia="en-AU"/>
        </w:rPr>
        <w:t xml:space="preserve"> those areas of the floodplain where a significant discharge of water occurs during floods. They are often aligned with naturally defined channels. Floodways are areas that, even if only partially blocked, would cause a significant redistribution of flood flow, or a significant increase in flood levels. </w:t>
      </w:r>
      <w:r>
        <w:rPr>
          <w:rFonts w:ascii="Calibri" w:eastAsia="Times New Roman" w:hAnsi="Calibri" w:cs="Segoe UI"/>
          <w:sz w:val="24"/>
          <w:szCs w:val="24"/>
          <w:lang w:eastAsia="en-AU"/>
        </w:rPr>
        <w:t> </w:t>
      </w:r>
    </w:p>
    <w:p w:rsidR="00490C0D" w:rsidRDefault="00490C0D" w:rsidP="00540C06">
      <w:pPr>
        <w:spacing w:after="0"/>
        <w:ind w:left="360" w:right="300"/>
        <w:rPr>
          <w:rFonts w:ascii="Calibri" w:eastAsia="Times New Roman" w:hAnsi="Calibri" w:cs="Segoe UI"/>
          <w:sz w:val="24"/>
          <w:szCs w:val="24"/>
          <w:lang w:eastAsia="en-AU"/>
        </w:rPr>
      </w:pPr>
    </w:p>
    <w:p w:rsidR="00FD16D4" w:rsidRPr="00FD16D4" w:rsidRDefault="00FD16D4" w:rsidP="00540C06">
      <w:pPr>
        <w:spacing w:after="0"/>
        <w:ind w:left="360" w:right="300"/>
        <w:rPr>
          <w:rFonts w:ascii="Calibri" w:eastAsia="Times New Roman" w:hAnsi="Calibri" w:cs="Segoe UI"/>
          <w:sz w:val="24"/>
          <w:szCs w:val="24"/>
          <w:lang w:eastAsia="en-AU"/>
        </w:rPr>
      </w:pPr>
      <w:r>
        <w:rPr>
          <w:rFonts w:ascii="Calibri" w:eastAsia="Times New Roman" w:hAnsi="Calibri" w:cs="Segoe UI"/>
          <w:sz w:val="24"/>
          <w:szCs w:val="24"/>
          <w:lang w:eastAsia="en-AU"/>
        </w:rPr>
        <w:t>There is no reference</w:t>
      </w:r>
      <w:r w:rsidRPr="00FD16D4">
        <w:rPr>
          <w:rFonts w:ascii="Calibri" w:eastAsia="Times New Roman" w:hAnsi="Calibri" w:cs="Segoe UI"/>
          <w:sz w:val="24"/>
          <w:szCs w:val="24"/>
          <w:lang w:eastAsia="en-AU"/>
        </w:rPr>
        <w:t xml:space="preserve"> in either of the flood reports that </w:t>
      </w:r>
      <w:r>
        <w:rPr>
          <w:rFonts w:ascii="Calibri" w:eastAsia="Times New Roman" w:hAnsi="Calibri" w:cs="Segoe UI"/>
          <w:sz w:val="24"/>
          <w:szCs w:val="24"/>
          <w:lang w:eastAsia="en-AU"/>
        </w:rPr>
        <w:t xml:space="preserve">indicates that </w:t>
      </w:r>
      <w:r w:rsidRPr="00FD16D4">
        <w:rPr>
          <w:rFonts w:ascii="Calibri" w:eastAsia="Times New Roman" w:hAnsi="Calibri" w:cs="Segoe UI"/>
          <w:sz w:val="24"/>
          <w:szCs w:val="24"/>
          <w:lang w:eastAsia="en-AU"/>
        </w:rPr>
        <w:t xml:space="preserve">this area is a floodway area. </w:t>
      </w:r>
      <w:proofErr w:type="spellStart"/>
      <w:proofErr w:type="gramStart"/>
      <w:r w:rsidRPr="00FD16D4">
        <w:rPr>
          <w:rFonts w:ascii="Calibri" w:eastAsia="Times New Roman" w:hAnsi="Calibri" w:cs="Segoe UI"/>
          <w:sz w:val="24"/>
          <w:szCs w:val="24"/>
          <w:lang w:eastAsia="en-AU"/>
        </w:rPr>
        <w:t>ie</w:t>
      </w:r>
      <w:proofErr w:type="spellEnd"/>
      <w:proofErr w:type="gramEnd"/>
      <w:r w:rsidRPr="00FD16D4">
        <w:rPr>
          <w:rFonts w:ascii="Calibri" w:eastAsia="Times New Roman" w:hAnsi="Calibri" w:cs="Segoe UI"/>
          <w:sz w:val="24"/>
          <w:szCs w:val="24"/>
          <w:lang w:eastAsia="en-AU"/>
        </w:rPr>
        <w:t xml:space="preserve"> natural water ways or channels.</w:t>
      </w:r>
    </w:p>
    <w:p w:rsidR="00FD16D4" w:rsidRPr="00FD16D4" w:rsidRDefault="00FD16D4" w:rsidP="00540C06">
      <w:pPr>
        <w:spacing w:after="0"/>
        <w:ind w:left="360" w:right="300"/>
        <w:rPr>
          <w:rFonts w:ascii="Calibri" w:eastAsia="Times New Roman" w:hAnsi="Calibri" w:cs="Segoe UI"/>
          <w:sz w:val="24"/>
          <w:szCs w:val="24"/>
          <w:lang w:eastAsia="en-AU"/>
        </w:rPr>
      </w:pPr>
      <w:r w:rsidRPr="00FD16D4">
        <w:rPr>
          <w:rFonts w:ascii="Calibri" w:eastAsia="Times New Roman" w:hAnsi="Calibri" w:cs="Segoe UI"/>
          <w:sz w:val="24"/>
          <w:szCs w:val="24"/>
          <w:lang w:eastAsia="en-AU"/>
        </w:rPr>
        <w:t> </w:t>
      </w:r>
    </w:p>
    <w:p w:rsidR="00FD16D4" w:rsidRDefault="00FD16D4" w:rsidP="00540C06">
      <w:pPr>
        <w:spacing w:after="0"/>
        <w:ind w:left="360" w:right="300"/>
        <w:rPr>
          <w:rFonts w:ascii="Calibri" w:eastAsia="Times New Roman" w:hAnsi="Calibri" w:cs="Segoe UI"/>
          <w:iCs/>
          <w:sz w:val="24"/>
          <w:szCs w:val="24"/>
          <w:lang w:eastAsia="en-AU"/>
        </w:rPr>
      </w:pPr>
      <w:r w:rsidRPr="00FD16D4">
        <w:rPr>
          <w:rFonts w:ascii="Calibri" w:eastAsia="Times New Roman" w:hAnsi="Calibri" w:cs="Segoe UI"/>
          <w:sz w:val="24"/>
          <w:szCs w:val="24"/>
          <w:lang w:eastAsia="en-AU"/>
        </w:rPr>
        <w:t>F</w:t>
      </w:r>
      <w:r>
        <w:rPr>
          <w:rFonts w:ascii="Calibri" w:eastAsia="Times New Roman" w:hAnsi="Calibri" w:cs="Segoe UI"/>
          <w:sz w:val="24"/>
          <w:szCs w:val="24"/>
          <w:lang w:eastAsia="en-AU"/>
        </w:rPr>
        <w:t xml:space="preserve">loodplain </w:t>
      </w:r>
      <w:r w:rsidRPr="00FD16D4">
        <w:rPr>
          <w:rFonts w:ascii="Calibri" w:eastAsia="Times New Roman" w:hAnsi="Calibri" w:cs="Segoe UI"/>
          <w:sz w:val="24"/>
          <w:szCs w:val="24"/>
          <w:lang w:eastAsia="en-AU"/>
        </w:rPr>
        <w:t>D</w:t>
      </w:r>
      <w:r>
        <w:rPr>
          <w:rFonts w:ascii="Calibri" w:eastAsia="Times New Roman" w:hAnsi="Calibri" w:cs="Segoe UI"/>
          <w:sz w:val="24"/>
          <w:szCs w:val="24"/>
          <w:lang w:eastAsia="en-AU"/>
        </w:rPr>
        <w:t xml:space="preserve">evelopment </w:t>
      </w:r>
      <w:r w:rsidRPr="00FD16D4">
        <w:rPr>
          <w:rFonts w:ascii="Calibri" w:eastAsia="Times New Roman" w:hAnsi="Calibri" w:cs="Segoe UI"/>
          <w:sz w:val="24"/>
          <w:szCs w:val="24"/>
          <w:lang w:eastAsia="en-AU"/>
        </w:rPr>
        <w:t>M</w:t>
      </w:r>
      <w:r>
        <w:rPr>
          <w:rFonts w:ascii="Calibri" w:eastAsia="Times New Roman" w:hAnsi="Calibri" w:cs="Segoe UI"/>
          <w:sz w:val="24"/>
          <w:szCs w:val="24"/>
          <w:lang w:eastAsia="en-AU"/>
        </w:rPr>
        <w:t>anual</w:t>
      </w:r>
      <w:r w:rsidRPr="00FD16D4">
        <w:rPr>
          <w:rFonts w:ascii="Calibri" w:eastAsia="Times New Roman" w:hAnsi="Calibri" w:cs="Segoe UI"/>
          <w:sz w:val="24"/>
          <w:szCs w:val="24"/>
          <w:lang w:eastAsia="en-AU"/>
        </w:rPr>
        <w:t xml:space="preserve"> 2005 Flood Planning Area definition: </w:t>
      </w:r>
      <w:r w:rsidRPr="00FD16D4">
        <w:rPr>
          <w:rFonts w:ascii="Calibri" w:eastAsia="Times New Roman" w:hAnsi="Calibri" w:cs="Segoe UI"/>
          <w:i/>
          <w:iCs/>
          <w:sz w:val="24"/>
          <w:szCs w:val="24"/>
          <w:lang w:eastAsia="en-AU"/>
        </w:rPr>
        <w:t>the area of land below the FPL and thus subject to flood related development controls. The concept of flood planning area supersedes the "flood liable land" concept in the 1986</w:t>
      </w:r>
      <w:r w:rsidRPr="00FD16D4">
        <w:rPr>
          <w:rFonts w:ascii="Calibri" w:eastAsia="Times New Roman" w:hAnsi="Calibri" w:cs="Segoe UI"/>
          <w:i/>
          <w:iCs/>
          <w:color w:val="AC193D"/>
          <w:sz w:val="24"/>
          <w:szCs w:val="24"/>
          <w:lang w:eastAsia="en-AU"/>
        </w:rPr>
        <w:t xml:space="preserve"> </w:t>
      </w:r>
      <w:r w:rsidRPr="00FD16D4">
        <w:rPr>
          <w:rFonts w:ascii="Calibri" w:eastAsia="Times New Roman" w:hAnsi="Calibri" w:cs="Segoe UI"/>
          <w:i/>
          <w:iCs/>
          <w:sz w:val="24"/>
          <w:szCs w:val="24"/>
          <w:lang w:eastAsia="en-AU"/>
        </w:rPr>
        <w:t xml:space="preserve">manual. </w:t>
      </w:r>
    </w:p>
    <w:p w:rsidR="006B2718" w:rsidRDefault="006B2718" w:rsidP="004A01AE">
      <w:pPr>
        <w:spacing w:after="0"/>
        <w:ind w:left="360" w:right="300"/>
        <w:rPr>
          <w:rFonts w:ascii="Calibri" w:eastAsia="Times New Roman" w:hAnsi="Calibri" w:cs="Segoe UI"/>
          <w:sz w:val="24"/>
          <w:szCs w:val="24"/>
          <w:lang w:eastAsia="en-AU"/>
        </w:rPr>
      </w:pPr>
    </w:p>
    <w:p w:rsidR="004A01AE" w:rsidRDefault="00FD16D4" w:rsidP="004A01AE">
      <w:pPr>
        <w:spacing w:after="0"/>
        <w:ind w:left="360" w:right="300"/>
        <w:rPr>
          <w:rFonts w:ascii="Calibri" w:eastAsia="Times New Roman" w:hAnsi="Calibri" w:cs="Segoe UI"/>
          <w:sz w:val="24"/>
          <w:szCs w:val="24"/>
          <w:lang w:eastAsia="en-AU"/>
        </w:rPr>
      </w:pPr>
      <w:r w:rsidRPr="00FD16D4">
        <w:rPr>
          <w:rFonts w:ascii="Calibri" w:eastAsia="Times New Roman" w:hAnsi="Calibri" w:cs="Segoe UI"/>
          <w:sz w:val="24"/>
          <w:szCs w:val="24"/>
          <w:lang w:eastAsia="en-AU"/>
        </w:rPr>
        <w:t>The site is subject to the Flood Planning Area maps in the WLEP 2011.</w:t>
      </w:r>
    </w:p>
    <w:p w:rsidR="00FD16D4" w:rsidRPr="00FD16D4" w:rsidRDefault="00FD16D4" w:rsidP="004A01AE">
      <w:pPr>
        <w:spacing w:after="0"/>
        <w:ind w:left="360" w:right="300"/>
        <w:rPr>
          <w:rFonts w:ascii="Calibri" w:eastAsia="Times New Roman" w:hAnsi="Calibri" w:cs="Segoe UI"/>
          <w:sz w:val="24"/>
          <w:szCs w:val="24"/>
          <w:lang w:eastAsia="en-AU"/>
        </w:rPr>
      </w:pPr>
      <w:r w:rsidRPr="00FD16D4">
        <w:rPr>
          <w:rFonts w:ascii="Calibri" w:eastAsia="Times New Roman" w:hAnsi="Calibri" w:cs="Segoe UI"/>
          <w:sz w:val="24"/>
          <w:szCs w:val="24"/>
          <w:lang w:eastAsia="en-AU"/>
        </w:rPr>
        <w:t> </w:t>
      </w:r>
    </w:p>
    <w:p w:rsidR="00E85802" w:rsidRPr="004A01AE" w:rsidRDefault="00FD16D4" w:rsidP="004A01AE">
      <w:pPr>
        <w:spacing w:after="300"/>
        <w:ind w:left="360" w:right="300"/>
        <w:rPr>
          <w:rFonts w:ascii="Calibri" w:eastAsia="Times New Roman" w:hAnsi="Calibri" w:cs="Segoe UI"/>
          <w:sz w:val="24"/>
          <w:szCs w:val="24"/>
          <w:lang w:eastAsia="en-AU"/>
        </w:rPr>
      </w:pPr>
      <w:r w:rsidRPr="00FD16D4">
        <w:rPr>
          <w:rFonts w:ascii="Calibri" w:eastAsia="Times New Roman" w:hAnsi="Calibri" w:cs="Segoe UI"/>
          <w:sz w:val="24"/>
          <w:szCs w:val="24"/>
          <w:lang w:eastAsia="en-AU"/>
        </w:rPr>
        <w:lastRenderedPageBreak/>
        <w:t>Th</w:t>
      </w:r>
      <w:r>
        <w:rPr>
          <w:rFonts w:ascii="Calibri" w:eastAsia="Times New Roman" w:hAnsi="Calibri" w:cs="Segoe UI"/>
          <w:sz w:val="24"/>
          <w:szCs w:val="24"/>
          <w:lang w:eastAsia="en-AU"/>
        </w:rPr>
        <w:t>erefore, the planning proposal</w:t>
      </w:r>
      <w:r w:rsidRPr="00FD16D4">
        <w:rPr>
          <w:rFonts w:ascii="Calibri" w:eastAsia="Times New Roman" w:hAnsi="Calibri" w:cs="Segoe UI"/>
          <w:sz w:val="24"/>
          <w:szCs w:val="24"/>
          <w:lang w:eastAsia="en-AU"/>
        </w:rPr>
        <w:t xml:space="preserve"> does not </w:t>
      </w:r>
      <w:r w:rsidR="00490C0D">
        <w:rPr>
          <w:rFonts w:ascii="Calibri" w:eastAsia="Times New Roman" w:hAnsi="Calibri" w:cs="Segoe UI"/>
          <w:sz w:val="24"/>
          <w:szCs w:val="24"/>
          <w:lang w:eastAsia="en-AU"/>
        </w:rPr>
        <w:t xml:space="preserve">seek to </w:t>
      </w:r>
      <w:r w:rsidRPr="00FD16D4">
        <w:rPr>
          <w:rFonts w:ascii="Calibri" w:eastAsia="Times New Roman" w:hAnsi="Calibri" w:cs="Segoe UI"/>
          <w:sz w:val="24"/>
          <w:szCs w:val="24"/>
          <w:lang w:eastAsia="en-AU"/>
        </w:rPr>
        <w:t>provide permissibility of development in a 'floodway area'. However, it does seek to provide permissibility of develop</w:t>
      </w:r>
      <w:r w:rsidR="00490C0D">
        <w:rPr>
          <w:rFonts w:ascii="Calibri" w:eastAsia="Times New Roman" w:hAnsi="Calibri" w:cs="Segoe UI"/>
          <w:sz w:val="24"/>
          <w:szCs w:val="24"/>
          <w:lang w:eastAsia="en-AU"/>
        </w:rPr>
        <w:t>ment in a 'flood planning area'.</w:t>
      </w:r>
    </w:p>
    <w:p w:rsidR="00FD16D4" w:rsidRDefault="00E85802" w:rsidP="00540C06">
      <w:pPr>
        <w:pStyle w:val="ListParagraph"/>
        <w:numPr>
          <w:ilvl w:val="0"/>
          <w:numId w:val="7"/>
        </w:numPr>
      </w:pPr>
      <w:r>
        <w:t xml:space="preserve">Will not </w:t>
      </w:r>
      <w:r w:rsidR="004A7C46">
        <w:t>significantly impact any surrounding properties</w:t>
      </w:r>
    </w:p>
    <w:p w:rsidR="00F92627" w:rsidRDefault="00490C0D" w:rsidP="00F92627">
      <w:pPr>
        <w:ind w:left="360"/>
      </w:pPr>
      <w:r>
        <w:t>In the event of a flood</w:t>
      </w:r>
      <w:r w:rsidR="004A01AE">
        <w:t xml:space="preserve"> at a height equal to the floor level of the building, t</w:t>
      </w:r>
      <w:r w:rsidR="00FD16D4">
        <w:t>he design and layout of the proposed development will allow for the movement of any flood water to flow through the building. The position of the building on the site, bei</w:t>
      </w:r>
      <w:r w:rsidR="004A01AE">
        <w:t>ng orientated east/west, will not</w:t>
      </w:r>
      <w:r>
        <w:t xml:space="preserve"> significantly</w:t>
      </w:r>
      <w:r w:rsidR="004A01AE">
        <w:t xml:space="preserve"> impede</w:t>
      </w:r>
      <w:r w:rsidR="00FD16D4">
        <w:t xml:space="preserve"> the flow </w:t>
      </w:r>
      <w:r w:rsidR="006B2718">
        <w:t>of flood water through the area and therefor</w:t>
      </w:r>
      <w:r>
        <w:t>e,</w:t>
      </w:r>
      <w:r w:rsidR="00DA53A7">
        <w:t xml:space="preserve"> will not cause an increase of </w:t>
      </w:r>
      <w:r>
        <w:t>a</w:t>
      </w:r>
      <w:r w:rsidR="006B2718">
        <w:t xml:space="preserve"> flood impact on surrounding properties.</w:t>
      </w:r>
    </w:p>
    <w:p w:rsidR="004A7C46" w:rsidRDefault="00E85802" w:rsidP="00540C06">
      <w:pPr>
        <w:pStyle w:val="ListParagraph"/>
        <w:numPr>
          <w:ilvl w:val="0"/>
          <w:numId w:val="7"/>
        </w:numPr>
      </w:pPr>
      <w:r>
        <w:t>Aims to provide for the permissibility of</w:t>
      </w:r>
      <w:r w:rsidR="003B6328">
        <w:t xml:space="preserve"> one additional use on the land</w:t>
      </w:r>
    </w:p>
    <w:p w:rsidR="003B6328" w:rsidRDefault="003B6328" w:rsidP="00540C06">
      <w:pPr>
        <w:pStyle w:val="ListParagraph"/>
        <w:ind w:left="360"/>
      </w:pPr>
    </w:p>
    <w:p w:rsidR="003B6328" w:rsidRDefault="003B6328" w:rsidP="00540C06">
      <w:pPr>
        <w:pStyle w:val="ListParagraph"/>
        <w:ind w:left="360"/>
      </w:pPr>
      <w:r>
        <w:t>Consideration of the overdevelopment of th</w:t>
      </w:r>
      <w:r w:rsidR="00DE797F">
        <w:t>e site has been undertaken</w:t>
      </w:r>
      <w:r>
        <w:t>, therefore, only one additional permitted use has been included as part of the planning proposal.</w:t>
      </w:r>
      <w:r w:rsidR="004A01AE">
        <w:t xml:space="preserve"> </w:t>
      </w:r>
    </w:p>
    <w:p w:rsidR="006B2718" w:rsidRDefault="006B2718" w:rsidP="00540C06">
      <w:pPr>
        <w:pStyle w:val="ListParagraph"/>
        <w:ind w:left="360"/>
      </w:pPr>
    </w:p>
    <w:p w:rsidR="00E85802" w:rsidRDefault="00E85802" w:rsidP="00540C06">
      <w:pPr>
        <w:pStyle w:val="ListParagraph"/>
        <w:numPr>
          <w:ilvl w:val="0"/>
          <w:numId w:val="7"/>
        </w:numPr>
        <w:spacing w:after="0"/>
      </w:pPr>
      <w:r>
        <w:t>Will  not require an increase in government funding for additional infrastruct</w:t>
      </w:r>
      <w:r w:rsidR="006B2718">
        <w:t>ure to support the proposal</w:t>
      </w:r>
    </w:p>
    <w:p w:rsidR="003B6328" w:rsidRDefault="003B6328" w:rsidP="00540C06">
      <w:pPr>
        <w:spacing w:after="0"/>
        <w:ind w:left="360"/>
      </w:pPr>
    </w:p>
    <w:p w:rsidR="00F92627" w:rsidRDefault="00F92627" w:rsidP="00540C06">
      <w:pPr>
        <w:spacing w:after="0"/>
        <w:ind w:left="360"/>
      </w:pPr>
      <w:r>
        <w:t>The proposal will require works to be undertaken to provide access to Sturt Highway and a service road to be constructed. The cost of work and provision of infrastructure will be borne by the developer.</w:t>
      </w:r>
    </w:p>
    <w:p w:rsidR="006B2718" w:rsidRDefault="006B2718" w:rsidP="00540C06">
      <w:pPr>
        <w:spacing w:after="0"/>
        <w:ind w:left="360"/>
      </w:pPr>
    </w:p>
    <w:p w:rsidR="00E85802" w:rsidRDefault="00E85802" w:rsidP="00540C06">
      <w:pPr>
        <w:pStyle w:val="ListParagraph"/>
        <w:numPr>
          <w:ilvl w:val="0"/>
          <w:numId w:val="7"/>
        </w:numPr>
        <w:spacing w:after="0"/>
      </w:pPr>
      <w:r>
        <w:t>Will not provide the ability to proceed without development consent.</w:t>
      </w:r>
    </w:p>
    <w:p w:rsidR="003B6328" w:rsidRDefault="003B6328" w:rsidP="00F92627">
      <w:pPr>
        <w:spacing w:after="0"/>
      </w:pPr>
    </w:p>
    <w:p w:rsidR="00F92627" w:rsidRDefault="00F92627" w:rsidP="00F92627">
      <w:pPr>
        <w:spacing w:after="0"/>
        <w:ind w:left="360"/>
      </w:pPr>
      <w:r>
        <w:t>Development consent will be required prior to the commencement of any works or construction.</w:t>
      </w:r>
    </w:p>
    <w:p w:rsidR="00F92627" w:rsidRDefault="00F92627" w:rsidP="00F92627">
      <w:pPr>
        <w:spacing w:after="0"/>
        <w:ind w:left="360"/>
      </w:pPr>
    </w:p>
    <w:p w:rsidR="00E85802" w:rsidRDefault="00E85802" w:rsidP="00540C06">
      <w:r>
        <w:t>It is considered that the planning proposal is consistent with the objectives of the Section 117 Direction 4.3 Flood Prone Land.</w:t>
      </w:r>
    </w:p>
    <w:p w:rsidR="00006098" w:rsidRDefault="00006098" w:rsidP="00540C06">
      <w:r>
        <w:t>6.3 Site Specific Provisions</w:t>
      </w:r>
    </w:p>
    <w:p w:rsidR="00006098" w:rsidRDefault="00830CE4" w:rsidP="00540C06">
      <w:r>
        <w:t>Refer to Attachment 7</w:t>
      </w:r>
      <w:r w:rsidR="00006098">
        <w:t xml:space="preserve"> – Consistency with SEPPS and S117 Directions.</w:t>
      </w:r>
    </w:p>
    <w:p w:rsidR="00FA7E08" w:rsidRDefault="00FA7E08" w:rsidP="00FA7E08">
      <w:pPr>
        <w:pStyle w:val="ListParagraph"/>
        <w:numPr>
          <w:ilvl w:val="2"/>
          <w:numId w:val="9"/>
        </w:numPr>
        <w:ind w:left="567" w:hanging="567"/>
      </w:pPr>
      <w:r w:rsidRPr="00FA7E08">
        <w:rPr>
          <w:i/>
        </w:rPr>
        <w:t>Consistency with State Environmental Planning Policy</w:t>
      </w:r>
    </w:p>
    <w:p w:rsidR="00FA7E08" w:rsidRDefault="00FA7E08" w:rsidP="00FA7E08">
      <w:r>
        <w:t>SEPP 55 – Remediation of Land</w:t>
      </w:r>
    </w:p>
    <w:p w:rsidR="008B0D36" w:rsidRDefault="00830CE4" w:rsidP="00FA7E08">
      <w:r>
        <w:t>Refer to Attachment 7</w:t>
      </w:r>
      <w:r w:rsidR="008B0D36">
        <w:t xml:space="preserve"> – Consistency with SEPPs and S117 Directions.</w:t>
      </w:r>
    </w:p>
    <w:p w:rsidR="00590E8C" w:rsidRPr="00DF2917" w:rsidRDefault="00590E8C" w:rsidP="00540C06">
      <w:pPr>
        <w:pStyle w:val="ListParagraph"/>
        <w:numPr>
          <w:ilvl w:val="1"/>
          <w:numId w:val="6"/>
        </w:numPr>
        <w:rPr>
          <w:b/>
        </w:rPr>
      </w:pPr>
      <w:r w:rsidRPr="00DF2917">
        <w:rPr>
          <w:b/>
        </w:rPr>
        <w:t>Environm</w:t>
      </w:r>
      <w:r w:rsidR="00DF2917">
        <w:rPr>
          <w:b/>
        </w:rPr>
        <w:t>ental, Social &amp; Economic Impact</w:t>
      </w:r>
    </w:p>
    <w:p w:rsidR="00212DDA" w:rsidRPr="00203A63" w:rsidRDefault="00DF2917" w:rsidP="00540C06">
      <w:pPr>
        <w:rPr>
          <w:i/>
        </w:rPr>
      </w:pPr>
      <w:r w:rsidRPr="00203A63">
        <w:rPr>
          <w:i/>
        </w:rPr>
        <w:t>4.3.</w:t>
      </w:r>
      <w:r w:rsidR="00325A0A" w:rsidRPr="00203A63">
        <w:rPr>
          <w:i/>
        </w:rPr>
        <w:t xml:space="preserve">1 </w:t>
      </w:r>
      <w:r w:rsidR="00377301" w:rsidRPr="00203A63">
        <w:rPr>
          <w:i/>
        </w:rPr>
        <w:t>Environmental Impact</w:t>
      </w:r>
    </w:p>
    <w:p w:rsidR="00567B13" w:rsidRDefault="006123B8" w:rsidP="00540C06">
      <w:pPr>
        <w:spacing w:after="0"/>
      </w:pPr>
      <w:r>
        <w:t>The site does not contain any critical habitat or native vegetation that would be under threat with the development of the subject site.</w:t>
      </w:r>
    </w:p>
    <w:p w:rsidR="006123B8" w:rsidRDefault="006123B8" w:rsidP="00540C06">
      <w:pPr>
        <w:spacing w:after="0"/>
      </w:pPr>
    </w:p>
    <w:p w:rsidR="00C76A00" w:rsidRDefault="00C76A00" w:rsidP="00786845">
      <w:pPr>
        <w:spacing w:after="0"/>
      </w:pPr>
      <w:r>
        <w:lastRenderedPageBreak/>
        <w:t xml:space="preserve">The planning proposal is not a consequence of a related strategy or study, however, the subject site and its immediate surrounds are referred to in the Floodplain Management Plan - </w:t>
      </w:r>
      <w:proofErr w:type="spellStart"/>
      <w:r>
        <w:t>Gol</w:t>
      </w:r>
      <w:proofErr w:type="spellEnd"/>
      <w:r>
        <w:t xml:space="preserve"> </w:t>
      </w:r>
      <w:proofErr w:type="spellStart"/>
      <w:r>
        <w:t>Gol</w:t>
      </w:r>
      <w:proofErr w:type="spellEnd"/>
      <w:r>
        <w:t xml:space="preserve"> to Abbotsford Bridge 1995 by </w:t>
      </w:r>
      <w:proofErr w:type="spellStart"/>
      <w:r>
        <w:t>Kinhill</w:t>
      </w:r>
      <w:proofErr w:type="spellEnd"/>
      <w:r>
        <w:t xml:space="preserve"> Engineers Pty Ltd and the Draft Floodplain Risk Management Study 2011 by Worley Parsons Services Pty Ltd. Refer to 4.2.5. Consistency with S117 Directions and 4.3.1 Environmental Impact for further details.</w:t>
      </w:r>
    </w:p>
    <w:p w:rsidR="00786845" w:rsidRDefault="00786845" w:rsidP="00786845"/>
    <w:p w:rsidR="006123B8" w:rsidRPr="006123B8" w:rsidRDefault="00490C0D" w:rsidP="00786845">
      <w:r>
        <w:t>A response to the potential on and off site</w:t>
      </w:r>
      <w:r w:rsidR="006123B8">
        <w:t xml:space="preserve"> flood impacts is provided in Section </w:t>
      </w:r>
      <w:r w:rsidR="006123B8" w:rsidRPr="006123B8">
        <w:t>4.2.5 Consistency with Section 117 Directions</w:t>
      </w:r>
      <w:r w:rsidR="006123B8">
        <w:t>.</w:t>
      </w:r>
    </w:p>
    <w:p w:rsidR="00377301" w:rsidRPr="00203A63" w:rsidRDefault="00DF2917" w:rsidP="00540C06">
      <w:pPr>
        <w:rPr>
          <w:i/>
        </w:rPr>
      </w:pPr>
      <w:r w:rsidRPr="00203A63">
        <w:rPr>
          <w:i/>
        </w:rPr>
        <w:t>4.3.</w:t>
      </w:r>
      <w:r w:rsidR="00325A0A" w:rsidRPr="00203A63">
        <w:rPr>
          <w:i/>
        </w:rPr>
        <w:t xml:space="preserve">2 </w:t>
      </w:r>
      <w:r w:rsidR="00377301" w:rsidRPr="00203A63">
        <w:rPr>
          <w:i/>
        </w:rPr>
        <w:t xml:space="preserve">Social Impact </w:t>
      </w:r>
    </w:p>
    <w:p w:rsidR="00BC05FF" w:rsidRDefault="00BC05FF" w:rsidP="00540C06">
      <w:pPr>
        <w:pStyle w:val="Default"/>
        <w:spacing w:line="276" w:lineRule="auto"/>
        <w:rPr>
          <w:rFonts w:asciiTheme="minorHAnsi" w:hAnsiTheme="minorHAnsi"/>
          <w:color w:val="auto"/>
          <w:sz w:val="22"/>
          <w:szCs w:val="22"/>
        </w:rPr>
      </w:pPr>
      <w:r>
        <w:rPr>
          <w:rFonts w:asciiTheme="minorHAnsi" w:hAnsiTheme="minorHAnsi"/>
          <w:color w:val="auto"/>
          <w:sz w:val="22"/>
          <w:szCs w:val="22"/>
        </w:rPr>
        <w:t>Nearly every weekend an open air market is held in Mildura, Victoria. In particular, the Red Cliffs market held once a month is extremely popular with both locals and tourists. The planning proposal aims to provide a similar atmosphere, all under the one roof, which would be open to the public anywhere between five to seven days per week (in accordance with an approved Development Application).</w:t>
      </w:r>
    </w:p>
    <w:p w:rsidR="00BC05FF" w:rsidRDefault="00BC05FF" w:rsidP="00540C06">
      <w:pPr>
        <w:spacing w:after="0"/>
      </w:pPr>
    </w:p>
    <w:p w:rsidR="00377301" w:rsidRDefault="00BC05FF" w:rsidP="00540C06">
      <w:pPr>
        <w:spacing w:after="0"/>
      </w:pPr>
      <w:r>
        <w:t xml:space="preserve">The concept of The Jewel Markets is to provide an alternative retail opportunity for consumers, whilst also acting as a social hub for Buronga, </w:t>
      </w:r>
      <w:proofErr w:type="spellStart"/>
      <w:r>
        <w:t>Gol</w:t>
      </w:r>
      <w:proofErr w:type="spellEnd"/>
      <w:r>
        <w:t xml:space="preserve"> </w:t>
      </w:r>
      <w:proofErr w:type="spellStart"/>
      <w:r>
        <w:t>Gol</w:t>
      </w:r>
      <w:proofErr w:type="spellEnd"/>
      <w:r>
        <w:t xml:space="preserve"> and the </w:t>
      </w:r>
      <w:proofErr w:type="spellStart"/>
      <w:r>
        <w:t>Sunraysia</w:t>
      </w:r>
      <w:proofErr w:type="spellEnd"/>
      <w:r>
        <w:t xml:space="preserve"> region. The market will provide a permanent location for people to meet, socialise and be entertained by local talent, </w:t>
      </w:r>
      <w:proofErr w:type="spellStart"/>
      <w:r>
        <w:t>ie</w:t>
      </w:r>
      <w:proofErr w:type="spellEnd"/>
      <w:r>
        <w:t xml:space="preserve"> artists, musicians and will contain a broad variety of local produce and products for the community and regional visitors. This type of activity will support and promote the horticultural, agricultural and artistic capacity of the </w:t>
      </w:r>
      <w:r w:rsidR="00490C0D">
        <w:t>local community</w:t>
      </w:r>
      <w:r>
        <w:t>.</w:t>
      </w:r>
    </w:p>
    <w:p w:rsidR="00BC05FF" w:rsidRDefault="00BC05FF" w:rsidP="00540C06">
      <w:pPr>
        <w:spacing w:after="0"/>
      </w:pPr>
    </w:p>
    <w:p w:rsidR="00377301" w:rsidRPr="00203A63" w:rsidRDefault="00DF2917" w:rsidP="00540C06">
      <w:pPr>
        <w:rPr>
          <w:i/>
        </w:rPr>
      </w:pPr>
      <w:r w:rsidRPr="00203A63">
        <w:rPr>
          <w:i/>
        </w:rPr>
        <w:t>4.3.</w:t>
      </w:r>
      <w:r w:rsidR="00325A0A" w:rsidRPr="00203A63">
        <w:rPr>
          <w:i/>
        </w:rPr>
        <w:t xml:space="preserve">3 </w:t>
      </w:r>
      <w:r w:rsidR="00377301" w:rsidRPr="00203A63">
        <w:rPr>
          <w:i/>
        </w:rPr>
        <w:t>Economic Impact</w:t>
      </w:r>
    </w:p>
    <w:p w:rsidR="00BC05FF" w:rsidRDefault="00CF17DB" w:rsidP="00540C06">
      <w:r>
        <w:t>The Jewel Markets will provide retail services to</w:t>
      </w:r>
      <w:r w:rsidR="00BC05FF">
        <w:t xml:space="preserve"> </w:t>
      </w:r>
      <w:r>
        <w:t>the Buronga/</w:t>
      </w:r>
      <w:proofErr w:type="spellStart"/>
      <w:r>
        <w:t>Gol</w:t>
      </w:r>
      <w:proofErr w:type="spellEnd"/>
      <w:r>
        <w:t xml:space="preserve"> </w:t>
      </w:r>
      <w:proofErr w:type="spellStart"/>
      <w:r>
        <w:t>Gol</w:t>
      </w:r>
      <w:proofErr w:type="spellEnd"/>
      <w:r>
        <w:t xml:space="preserve"> and regional visitor community and aims to provide an </w:t>
      </w:r>
      <w:r w:rsidR="00BC05FF">
        <w:t>alternative retail opportunity for local producers to showcase and sell their products.</w:t>
      </w:r>
    </w:p>
    <w:p w:rsidR="00BC05FF" w:rsidRDefault="00BC05FF" w:rsidP="00540C06">
      <w:r>
        <w:t xml:space="preserve">The producers will have the opportunity to </w:t>
      </w:r>
      <w:r w:rsidR="00490C0D">
        <w:t xml:space="preserve">competitively </w:t>
      </w:r>
      <w:r>
        <w:t xml:space="preserve">sell directly to the consumer, thereby reducing the ‘middle man’ costs and transportation expenses to large regional cities or centres. It will also provide for a central shopping centre for the local community and visitors with produce being grown and sold in the region. </w:t>
      </w:r>
    </w:p>
    <w:p w:rsidR="0084273B" w:rsidRPr="00377301" w:rsidRDefault="00BC05FF" w:rsidP="00540C06">
      <w:r>
        <w:t>The proposal will provide for employment during the construction phase of the development and ongoing emp</w:t>
      </w:r>
      <w:r w:rsidR="00490C0D">
        <w:t>loyment opportunities during the operational phase</w:t>
      </w:r>
      <w:r>
        <w:t>.</w:t>
      </w:r>
    </w:p>
    <w:p w:rsidR="00904435" w:rsidRDefault="00DF2917" w:rsidP="00540C06">
      <w:pPr>
        <w:pStyle w:val="ListParagraph"/>
        <w:numPr>
          <w:ilvl w:val="0"/>
          <w:numId w:val="6"/>
        </w:numPr>
        <w:ind w:left="567" w:hanging="567"/>
        <w:rPr>
          <w:b/>
        </w:rPr>
      </w:pPr>
      <w:r>
        <w:rPr>
          <w:b/>
        </w:rPr>
        <w:t>COMMUNITY CONSULTATION</w:t>
      </w:r>
    </w:p>
    <w:p w:rsidR="00F9600F" w:rsidRDefault="00F9600F" w:rsidP="00540C06">
      <w:r>
        <w:t>Pursuant to Section 56(2</w:t>
      </w:r>
      <w:proofErr w:type="gramStart"/>
      <w:r>
        <w:t>)(</w:t>
      </w:r>
      <w:proofErr w:type="gramEnd"/>
      <w:r>
        <w:t>c) and 57 of the Environmental Planning and Assessment Act 1979 exhibition of the planning proposal will be conducted over a 28 day period as follows:</w:t>
      </w:r>
    </w:p>
    <w:p w:rsidR="00F9600F" w:rsidRDefault="00F9600F" w:rsidP="00540C06">
      <w:pPr>
        <w:pStyle w:val="ListParagraph"/>
        <w:numPr>
          <w:ilvl w:val="0"/>
          <w:numId w:val="1"/>
        </w:numPr>
      </w:pPr>
      <w:r>
        <w:t>Public notice in the Mildura Weekly newspaper, and</w:t>
      </w:r>
    </w:p>
    <w:p w:rsidR="00F9600F" w:rsidRDefault="00F9600F" w:rsidP="00540C06">
      <w:pPr>
        <w:pStyle w:val="ListParagraph"/>
        <w:numPr>
          <w:ilvl w:val="0"/>
          <w:numId w:val="1"/>
        </w:numPr>
      </w:pPr>
      <w:r>
        <w:t>Advertised on the Wentworth Shire Council website, and</w:t>
      </w:r>
    </w:p>
    <w:p w:rsidR="00F9600F" w:rsidRDefault="00F9600F" w:rsidP="00540C06">
      <w:pPr>
        <w:pStyle w:val="ListParagraph"/>
        <w:numPr>
          <w:ilvl w:val="0"/>
          <w:numId w:val="1"/>
        </w:numPr>
      </w:pPr>
      <w:r>
        <w:t>Written public notice to the following State Agencies –</w:t>
      </w:r>
    </w:p>
    <w:p w:rsidR="00F9600F" w:rsidRDefault="00F9600F" w:rsidP="00540C06">
      <w:pPr>
        <w:pStyle w:val="ListParagraph"/>
        <w:numPr>
          <w:ilvl w:val="1"/>
          <w:numId w:val="1"/>
        </w:numPr>
      </w:pPr>
      <w:r>
        <w:t>Murray Catchment Management Authority</w:t>
      </w:r>
    </w:p>
    <w:p w:rsidR="00F9600F" w:rsidRDefault="00F9600F" w:rsidP="00540C06">
      <w:pPr>
        <w:pStyle w:val="ListParagraph"/>
        <w:numPr>
          <w:ilvl w:val="1"/>
          <w:numId w:val="1"/>
        </w:numPr>
      </w:pPr>
      <w:r>
        <w:t>NSW Office of Water</w:t>
      </w:r>
    </w:p>
    <w:p w:rsidR="00F9600F" w:rsidRDefault="00F9600F" w:rsidP="00540C06">
      <w:pPr>
        <w:pStyle w:val="ListParagraph"/>
        <w:numPr>
          <w:ilvl w:val="1"/>
          <w:numId w:val="1"/>
        </w:numPr>
      </w:pPr>
      <w:r>
        <w:lastRenderedPageBreak/>
        <w:t>Essential Energy</w:t>
      </w:r>
    </w:p>
    <w:p w:rsidR="00F9600F" w:rsidRDefault="00F9600F" w:rsidP="00540C06">
      <w:pPr>
        <w:pStyle w:val="ListParagraph"/>
        <w:numPr>
          <w:ilvl w:val="1"/>
          <w:numId w:val="1"/>
        </w:numPr>
      </w:pPr>
      <w:r>
        <w:t>Office of Environment &amp; Heritage</w:t>
      </w:r>
    </w:p>
    <w:p w:rsidR="00F9600F" w:rsidRDefault="00F9600F" w:rsidP="00540C06">
      <w:pPr>
        <w:pStyle w:val="ListParagraph"/>
        <w:numPr>
          <w:ilvl w:val="1"/>
          <w:numId w:val="1"/>
        </w:numPr>
      </w:pPr>
      <w:r>
        <w:t>Roads and Maritime Services</w:t>
      </w:r>
    </w:p>
    <w:p w:rsidR="00F9600F" w:rsidRDefault="00F9600F" w:rsidP="00540C06">
      <w:r>
        <w:t>The following information will be made available for inspection:</w:t>
      </w:r>
    </w:p>
    <w:p w:rsidR="00F9600F" w:rsidRDefault="00F9600F" w:rsidP="00540C06">
      <w:pPr>
        <w:pStyle w:val="ListParagraph"/>
        <w:numPr>
          <w:ilvl w:val="0"/>
          <w:numId w:val="1"/>
        </w:numPr>
      </w:pPr>
      <w:r>
        <w:t>The Gateway Determination</w:t>
      </w:r>
    </w:p>
    <w:p w:rsidR="00F9600F" w:rsidRDefault="00F9600F" w:rsidP="00540C06">
      <w:pPr>
        <w:pStyle w:val="ListParagraph"/>
        <w:numPr>
          <w:ilvl w:val="0"/>
          <w:numId w:val="1"/>
        </w:numPr>
      </w:pPr>
      <w:r>
        <w:t>The planning proposal documentation</w:t>
      </w:r>
    </w:p>
    <w:p w:rsidR="00F9600F" w:rsidRDefault="00F9600F" w:rsidP="00540C06">
      <w:pPr>
        <w:pStyle w:val="ListParagraph"/>
        <w:numPr>
          <w:ilvl w:val="0"/>
          <w:numId w:val="1"/>
        </w:numPr>
      </w:pPr>
      <w:r>
        <w:t xml:space="preserve"> Site locality and aerial maps</w:t>
      </w:r>
    </w:p>
    <w:p w:rsidR="00F9600F" w:rsidRPr="00F9600F" w:rsidRDefault="00F9600F" w:rsidP="00540C06">
      <w:r>
        <w:t>Community consultation will be complete when Wentworth Shire Council has appropriately and effectively considered all submissions received relative to the planning proposal.</w:t>
      </w:r>
    </w:p>
    <w:p w:rsidR="0058113E" w:rsidRDefault="00DF2917" w:rsidP="00540C06">
      <w:pPr>
        <w:pStyle w:val="ListParagraph"/>
        <w:numPr>
          <w:ilvl w:val="0"/>
          <w:numId w:val="6"/>
        </w:numPr>
        <w:ind w:left="567" w:hanging="567"/>
        <w:rPr>
          <w:b/>
        </w:rPr>
      </w:pPr>
      <w:r>
        <w:rPr>
          <w:b/>
        </w:rPr>
        <w:t>PROPOSED PROJECT TIMELINE</w:t>
      </w:r>
    </w:p>
    <w:p w:rsidR="0058113E" w:rsidRDefault="0058113E" w:rsidP="00540C06">
      <w:r>
        <w:t>This project timeline will provide a mechanism to monitor the progress of the planning proposal</w:t>
      </w:r>
      <w:r w:rsidR="00A26A82">
        <w:t>:</w:t>
      </w:r>
    </w:p>
    <w:tbl>
      <w:tblPr>
        <w:tblStyle w:val="TableGrid"/>
        <w:tblW w:w="0" w:type="auto"/>
        <w:tblLook w:val="04A0" w:firstRow="1" w:lastRow="0" w:firstColumn="1" w:lastColumn="0" w:noHBand="0" w:noVBand="1"/>
      </w:tblPr>
      <w:tblGrid>
        <w:gridCol w:w="4621"/>
        <w:gridCol w:w="4621"/>
      </w:tblGrid>
      <w:tr w:rsidR="00A26A82" w:rsidTr="00A26A82">
        <w:tc>
          <w:tcPr>
            <w:tcW w:w="4621" w:type="dxa"/>
          </w:tcPr>
          <w:p w:rsidR="00A26A82" w:rsidRDefault="00A26A82" w:rsidP="00540C06">
            <w:pPr>
              <w:spacing w:line="276" w:lineRule="auto"/>
            </w:pPr>
            <w:r>
              <w:t>Gateway Determination</w:t>
            </w:r>
          </w:p>
        </w:tc>
        <w:tc>
          <w:tcPr>
            <w:tcW w:w="4621" w:type="dxa"/>
          </w:tcPr>
          <w:p w:rsidR="00A26A82" w:rsidRDefault="00E87970" w:rsidP="00540C06">
            <w:pPr>
              <w:spacing w:line="276" w:lineRule="auto"/>
            </w:pPr>
            <w:r>
              <w:t>September</w:t>
            </w:r>
          </w:p>
        </w:tc>
      </w:tr>
      <w:tr w:rsidR="00A26A82" w:rsidTr="00A26A82">
        <w:tc>
          <w:tcPr>
            <w:tcW w:w="4621" w:type="dxa"/>
          </w:tcPr>
          <w:p w:rsidR="00A26A82" w:rsidRDefault="00A26A82" w:rsidP="00540C06">
            <w:pPr>
              <w:spacing w:line="276" w:lineRule="auto"/>
            </w:pPr>
            <w:r>
              <w:t xml:space="preserve">Community Consultation, </w:t>
            </w:r>
            <w:proofErr w:type="spellStart"/>
            <w:r>
              <w:t>incl</w:t>
            </w:r>
            <w:proofErr w:type="spellEnd"/>
            <w:r>
              <w:t xml:space="preserve"> State Agencies</w:t>
            </w:r>
          </w:p>
        </w:tc>
        <w:tc>
          <w:tcPr>
            <w:tcW w:w="4621" w:type="dxa"/>
          </w:tcPr>
          <w:p w:rsidR="00A26A82" w:rsidRDefault="00E87970" w:rsidP="00540C06">
            <w:pPr>
              <w:spacing w:line="276" w:lineRule="auto"/>
            </w:pPr>
            <w:r>
              <w:t>October</w:t>
            </w:r>
          </w:p>
        </w:tc>
      </w:tr>
      <w:tr w:rsidR="00A26A82" w:rsidTr="00A26A82">
        <w:tc>
          <w:tcPr>
            <w:tcW w:w="4621" w:type="dxa"/>
          </w:tcPr>
          <w:p w:rsidR="00A26A82" w:rsidRDefault="00A26A82" w:rsidP="00540C06">
            <w:pPr>
              <w:spacing w:line="276" w:lineRule="auto"/>
            </w:pPr>
            <w:r>
              <w:t>Consideration of submissions</w:t>
            </w:r>
          </w:p>
        </w:tc>
        <w:tc>
          <w:tcPr>
            <w:tcW w:w="4621" w:type="dxa"/>
          </w:tcPr>
          <w:p w:rsidR="00A26A82" w:rsidRDefault="00E87970" w:rsidP="00540C06">
            <w:pPr>
              <w:spacing w:line="276" w:lineRule="auto"/>
            </w:pPr>
            <w:r>
              <w:t>November</w:t>
            </w:r>
          </w:p>
        </w:tc>
      </w:tr>
      <w:tr w:rsidR="00A26A82" w:rsidTr="00A26A82">
        <w:tc>
          <w:tcPr>
            <w:tcW w:w="4621" w:type="dxa"/>
          </w:tcPr>
          <w:p w:rsidR="00A26A82" w:rsidRDefault="00A26A82" w:rsidP="00540C06">
            <w:pPr>
              <w:spacing w:line="276" w:lineRule="auto"/>
            </w:pPr>
            <w:r>
              <w:t>Consideration of a proposal post exhibition</w:t>
            </w:r>
          </w:p>
        </w:tc>
        <w:tc>
          <w:tcPr>
            <w:tcW w:w="4621" w:type="dxa"/>
          </w:tcPr>
          <w:p w:rsidR="00A26A82" w:rsidRDefault="00E87970" w:rsidP="00540C06">
            <w:pPr>
              <w:spacing w:line="276" w:lineRule="auto"/>
            </w:pPr>
            <w:r>
              <w:t>December</w:t>
            </w:r>
          </w:p>
        </w:tc>
      </w:tr>
      <w:tr w:rsidR="00A26A82" w:rsidTr="00A26A82">
        <w:tc>
          <w:tcPr>
            <w:tcW w:w="4621" w:type="dxa"/>
          </w:tcPr>
          <w:p w:rsidR="00A26A82" w:rsidRDefault="004C5DEE" w:rsidP="00540C06">
            <w:pPr>
              <w:spacing w:line="276" w:lineRule="auto"/>
            </w:pPr>
            <w:r>
              <w:t>RPA Adoption to make Plan</w:t>
            </w:r>
          </w:p>
        </w:tc>
        <w:tc>
          <w:tcPr>
            <w:tcW w:w="4621" w:type="dxa"/>
          </w:tcPr>
          <w:p w:rsidR="00A26A82" w:rsidRDefault="00490C0D" w:rsidP="00540C06">
            <w:pPr>
              <w:spacing w:line="276" w:lineRule="auto"/>
            </w:pPr>
            <w:r>
              <w:t>January</w:t>
            </w:r>
          </w:p>
        </w:tc>
      </w:tr>
      <w:tr w:rsidR="00A26A82" w:rsidTr="00A26A82">
        <w:tc>
          <w:tcPr>
            <w:tcW w:w="4621" w:type="dxa"/>
          </w:tcPr>
          <w:p w:rsidR="00A26A82" w:rsidRDefault="004C5DEE" w:rsidP="00540C06">
            <w:pPr>
              <w:spacing w:line="276" w:lineRule="auto"/>
            </w:pPr>
            <w:r>
              <w:t>Submission date to DP&amp;E &amp; PCL to finalise LEP</w:t>
            </w:r>
          </w:p>
        </w:tc>
        <w:tc>
          <w:tcPr>
            <w:tcW w:w="4621" w:type="dxa"/>
          </w:tcPr>
          <w:p w:rsidR="00A26A82" w:rsidRDefault="00490C0D" w:rsidP="00540C06">
            <w:pPr>
              <w:spacing w:line="276" w:lineRule="auto"/>
            </w:pPr>
            <w:r>
              <w:t>February</w:t>
            </w:r>
          </w:p>
        </w:tc>
      </w:tr>
      <w:tr w:rsidR="00A26A82" w:rsidTr="00A26A82">
        <w:tc>
          <w:tcPr>
            <w:tcW w:w="4621" w:type="dxa"/>
          </w:tcPr>
          <w:p w:rsidR="00A26A82" w:rsidRDefault="00647FF9" w:rsidP="00540C06">
            <w:pPr>
              <w:spacing w:line="276" w:lineRule="auto"/>
            </w:pPr>
            <w:r>
              <w:t xml:space="preserve">Forward to Department for notification </w:t>
            </w:r>
          </w:p>
        </w:tc>
        <w:tc>
          <w:tcPr>
            <w:tcW w:w="4621" w:type="dxa"/>
          </w:tcPr>
          <w:p w:rsidR="00A26A82" w:rsidRDefault="00490C0D" w:rsidP="00540C06">
            <w:pPr>
              <w:spacing w:line="276" w:lineRule="auto"/>
            </w:pPr>
            <w:r>
              <w:t>March</w:t>
            </w:r>
          </w:p>
        </w:tc>
      </w:tr>
    </w:tbl>
    <w:p w:rsidR="00A26A82" w:rsidRPr="0058113E" w:rsidRDefault="00A26A82" w:rsidP="00540C06"/>
    <w:sectPr w:rsidR="00A26A82" w:rsidRPr="0058113E" w:rsidSect="006B48E8">
      <w:headerReference w:type="default" r:id="rId16"/>
      <w:footerReference w:type="default" r:id="rId17"/>
      <w:pgSz w:w="11906" w:h="16838"/>
      <w:pgMar w:top="1245"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6BA" w:rsidRDefault="002F16BA" w:rsidP="00C13580">
      <w:pPr>
        <w:spacing w:after="0" w:line="240" w:lineRule="auto"/>
      </w:pPr>
      <w:r>
        <w:separator/>
      </w:r>
    </w:p>
  </w:endnote>
  <w:endnote w:type="continuationSeparator" w:id="0">
    <w:p w:rsidR="002F16BA" w:rsidRDefault="002F16BA" w:rsidP="00C1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23404"/>
      <w:docPartObj>
        <w:docPartGallery w:val="Page Numbers (Bottom of Page)"/>
        <w:docPartUnique/>
      </w:docPartObj>
    </w:sdtPr>
    <w:sdtEndPr>
      <w:rPr>
        <w:noProof/>
      </w:rPr>
    </w:sdtEndPr>
    <w:sdtContent>
      <w:p w:rsidR="00C5155F" w:rsidRDefault="00C5155F">
        <w:pPr>
          <w:pStyle w:val="Footer"/>
          <w:jc w:val="right"/>
        </w:pPr>
        <w:r>
          <w:fldChar w:fldCharType="begin"/>
        </w:r>
        <w:r>
          <w:instrText xml:space="preserve"> PAGE   \* MERGEFORMAT </w:instrText>
        </w:r>
        <w:r>
          <w:fldChar w:fldCharType="separate"/>
        </w:r>
        <w:r w:rsidR="00AE245E">
          <w:rPr>
            <w:noProof/>
          </w:rPr>
          <w:t>17</w:t>
        </w:r>
        <w:r>
          <w:rPr>
            <w:noProof/>
          </w:rPr>
          <w:fldChar w:fldCharType="end"/>
        </w:r>
      </w:p>
    </w:sdtContent>
  </w:sdt>
  <w:p w:rsidR="00FA169E" w:rsidRDefault="00C5155F">
    <w:pPr>
      <w:pStyle w:val="Footer"/>
    </w:pPr>
    <w:r>
      <w:t>Planning Proposal Report – Wentworth LEP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6BA" w:rsidRDefault="002F16BA" w:rsidP="00C13580">
      <w:pPr>
        <w:spacing w:after="0" w:line="240" w:lineRule="auto"/>
      </w:pPr>
      <w:r>
        <w:separator/>
      </w:r>
    </w:p>
  </w:footnote>
  <w:footnote w:type="continuationSeparator" w:id="0">
    <w:p w:rsidR="002F16BA" w:rsidRDefault="002F16BA" w:rsidP="00C13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69E" w:rsidRDefault="00FA16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6BA3"/>
    <w:multiLevelType w:val="hybridMultilevel"/>
    <w:tmpl w:val="34BECE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974E58"/>
    <w:multiLevelType w:val="hybridMultilevel"/>
    <w:tmpl w:val="6F348BF4"/>
    <w:lvl w:ilvl="0" w:tplc="0DC6A9D8">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E27F09"/>
    <w:multiLevelType w:val="hybridMultilevel"/>
    <w:tmpl w:val="9092A9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FB0DDB"/>
    <w:multiLevelType w:val="hybridMultilevel"/>
    <w:tmpl w:val="57640BAC"/>
    <w:lvl w:ilvl="0" w:tplc="90B6F85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FB5D85"/>
    <w:multiLevelType w:val="multilevel"/>
    <w:tmpl w:val="DCCE6D3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D10537"/>
    <w:multiLevelType w:val="hybridMultilevel"/>
    <w:tmpl w:val="80EEA4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9D61EE"/>
    <w:multiLevelType w:val="hybridMultilevel"/>
    <w:tmpl w:val="59DEFC70"/>
    <w:lvl w:ilvl="0" w:tplc="182A473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C54F9F"/>
    <w:multiLevelType w:val="multilevel"/>
    <w:tmpl w:val="5DBA24F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1675502"/>
    <w:multiLevelType w:val="multilevel"/>
    <w:tmpl w:val="B44EBB6C"/>
    <w:lvl w:ilvl="0">
      <w:start w:val="1"/>
      <w:numFmt w:val="decimal"/>
      <w:lvlText w:val="%1."/>
      <w:lvlJc w:val="left"/>
      <w:pPr>
        <w:ind w:left="720" w:hanging="360"/>
      </w:pPr>
      <w:rPr>
        <w:rFonts w:hint="default"/>
        <w:b/>
      </w:rPr>
    </w:lvl>
    <w:lvl w:ilvl="1">
      <w:start w:val="2"/>
      <w:numFmt w:val="decimal"/>
      <w:isLgl/>
      <w:lvlText w:val="%1.%2"/>
      <w:lvlJc w:val="left"/>
      <w:pPr>
        <w:ind w:left="840" w:hanging="480"/>
      </w:pPr>
      <w:rPr>
        <w:rFonts w:hint="default"/>
        <w:i/>
      </w:rPr>
    </w:lvl>
    <w:lvl w:ilvl="2">
      <w:start w:val="6"/>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9" w15:restartNumberingAfterBreak="0">
    <w:nsid w:val="4AC24AB8"/>
    <w:multiLevelType w:val="hybridMultilevel"/>
    <w:tmpl w:val="1EEA6AB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4684F10"/>
    <w:multiLevelType w:val="hybridMultilevel"/>
    <w:tmpl w:val="80420D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D425C8"/>
    <w:multiLevelType w:val="hybridMultilevel"/>
    <w:tmpl w:val="48E63738"/>
    <w:lvl w:ilvl="0" w:tplc="DB946A3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073343"/>
    <w:multiLevelType w:val="hybridMultilevel"/>
    <w:tmpl w:val="E8BC0C50"/>
    <w:lvl w:ilvl="0" w:tplc="6F5814B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065F4F"/>
    <w:multiLevelType w:val="hybridMultilevel"/>
    <w:tmpl w:val="54DE25B8"/>
    <w:lvl w:ilvl="0" w:tplc="E3B412A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E9C01CF"/>
    <w:multiLevelType w:val="hybridMultilevel"/>
    <w:tmpl w:val="E33E61C8"/>
    <w:lvl w:ilvl="0" w:tplc="B26ED026">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7"/>
  </w:num>
  <w:num w:numId="4">
    <w:abstractNumId w:val="12"/>
  </w:num>
  <w:num w:numId="5">
    <w:abstractNumId w:val="6"/>
  </w:num>
  <w:num w:numId="6">
    <w:abstractNumId w:val="4"/>
  </w:num>
  <w:num w:numId="7">
    <w:abstractNumId w:val="1"/>
  </w:num>
  <w:num w:numId="8">
    <w:abstractNumId w:val="13"/>
  </w:num>
  <w:num w:numId="9">
    <w:abstractNumId w:val="8"/>
  </w:num>
  <w:num w:numId="10">
    <w:abstractNumId w:val="10"/>
  </w:num>
  <w:num w:numId="11">
    <w:abstractNumId w:val="2"/>
  </w:num>
  <w:num w:numId="12">
    <w:abstractNumId w:val="11"/>
  </w:num>
  <w:num w:numId="13">
    <w:abstractNumId w:val="0"/>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D6D"/>
    <w:rsid w:val="00006098"/>
    <w:rsid w:val="0001397E"/>
    <w:rsid w:val="00061DDF"/>
    <w:rsid w:val="0006581B"/>
    <w:rsid w:val="000A417C"/>
    <w:rsid w:val="000B3414"/>
    <w:rsid w:val="000B658F"/>
    <w:rsid w:val="00101362"/>
    <w:rsid w:val="001129B7"/>
    <w:rsid w:val="00136C76"/>
    <w:rsid w:val="00140E70"/>
    <w:rsid w:val="00146C22"/>
    <w:rsid w:val="00146D53"/>
    <w:rsid w:val="001660F6"/>
    <w:rsid w:val="0017009B"/>
    <w:rsid w:val="00170932"/>
    <w:rsid w:val="001A5353"/>
    <w:rsid w:val="001B1C58"/>
    <w:rsid w:val="001C2D8C"/>
    <w:rsid w:val="001D15D8"/>
    <w:rsid w:val="001F36CB"/>
    <w:rsid w:val="001F4F30"/>
    <w:rsid w:val="00203A63"/>
    <w:rsid w:val="00212DDA"/>
    <w:rsid w:val="002226B3"/>
    <w:rsid w:val="00255A63"/>
    <w:rsid w:val="00256DBA"/>
    <w:rsid w:val="00270C64"/>
    <w:rsid w:val="00285F0E"/>
    <w:rsid w:val="002A01AC"/>
    <w:rsid w:val="002C5D6D"/>
    <w:rsid w:val="002F16BA"/>
    <w:rsid w:val="002F6358"/>
    <w:rsid w:val="00304048"/>
    <w:rsid w:val="00325A0A"/>
    <w:rsid w:val="003338C8"/>
    <w:rsid w:val="0034474D"/>
    <w:rsid w:val="003516C6"/>
    <w:rsid w:val="003750D8"/>
    <w:rsid w:val="00377301"/>
    <w:rsid w:val="003B6328"/>
    <w:rsid w:val="003D10B3"/>
    <w:rsid w:val="003D1841"/>
    <w:rsid w:val="003E6A30"/>
    <w:rsid w:val="003F56B3"/>
    <w:rsid w:val="00400341"/>
    <w:rsid w:val="004079F0"/>
    <w:rsid w:val="00452DE9"/>
    <w:rsid w:val="0045533F"/>
    <w:rsid w:val="00460BEA"/>
    <w:rsid w:val="00482432"/>
    <w:rsid w:val="004844C1"/>
    <w:rsid w:val="00486AD1"/>
    <w:rsid w:val="00490C0D"/>
    <w:rsid w:val="004A01AE"/>
    <w:rsid w:val="004A481B"/>
    <w:rsid w:val="004A7C46"/>
    <w:rsid w:val="004B31B7"/>
    <w:rsid w:val="004C2668"/>
    <w:rsid w:val="004C5DEE"/>
    <w:rsid w:val="00540C06"/>
    <w:rsid w:val="005609F8"/>
    <w:rsid w:val="00567B13"/>
    <w:rsid w:val="00571252"/>
    <w:rsid w:val="00571C4C"/>
    <w:rsid w:val="0058113E"/>
    <w:rsid w:val="005843D8"/>
    <w:rsid w:val="00590795"/>
    <w:rsid w:val="00590E8C"/>
    <w:rsid w:val="00592BB8"/>
    <w:rsid w:val="005935FE"/>
    <w:rsid w:val="00595C7E"/>
    <w:rsid w:val="005A0784"/>
    <w:rsid w:val="005B6D0F"/>
    <w:rsid w:val="005C1D50"/>
    <w:rsid w:val="005D58A7"/>
    <w:rsid w:val="005E0536"/>
    <w:rsid w:val="006123B8"/>
    <w:rsid w:val="00646905"/>
    <w:rsid w:val="00647FF9"/>
    <w:rsid w:val="00660255"/>
    <w:rsid w:val="00682661"/>
    <w:rsid w:val="00683BE4"/>
    <w:rsid w:val="006B2718"/>
    <w:rsid w:val="006B48E8"/>
    <w:rsid w:val="006C0E16"/>
    <w:rsid w:val="006C1BDA"/>
    <w:rsid w:val="006D1FAD"/>
    <w:rsid w:val="006F454D"/>
    <w:rsid w:val="007042E4"/>
    <w:rsid w:val="00733F41"/>
    <w:rsid w:val="0073417B"/>
    <w:rsid w:val="007349EB"/>
    <w:rsid w:val="007413B6"/>
    <w:rsid w:val="00751D18"/>
    <w:rsid w:val="00762372"/>
    <w:rsid w:val="00764ED0"/>
    <w:rsid w:val="00786845"/>
    <w:rsid w:val="007B6159"/>
    <w:rsid w:val="007D6B87"/>
    <w:rsid w:val="007F78E6"/>
    <w:rsid w:val="00812905"/>
    <w:rsid w:val="00830CE4"/>
    <w:rsid w:val="0084273B"/>
    <w:rsid w:val="00844BA4"/>
    <w:rsid w:val="00872B25"/>
    <w:rsid w:val="0088046D"/>
    <w:rsid w:val="008A3F2E"/>
    <w:rsid w:val="008B0D36"/>
    <w:rsid w:val="00904435"/>
    <w:rsid w:val="0090531B"/>
    <w:rsid w:val="0091703C"/>
    <w:rsid w:val="009277C7"/>
    <w:rsid w:val="00930271"/>
    <w:rsid w:val="00947154"/>
    <w:rsid w:val="00947D7D"/>
    <w:rsid w:val="0095456D"/>
    <w:rsid w:val="00955F42"/>
    <w:rsid w:val="00965EF0"/>
    <w:rsid w:val="00986B84"/>
    <w:rsid w:val="00993011"/>
    <w:rsid w:val="009B4994"/>
    <w:rsid w:val="009B5D21"/>
    <w:rsid w:val="00A05B12"/>
    <w:rsid w:val="00A122FE"/>
    <w:rsid w:val="00A14637"/>
    <w:rsid w:val="00A212C4"/>
    <w:rsid w:val="00A26A82"/>
    <w:rsid w:val="00A3231D"/>
    <w:rsid w:val="00A34405"/>
    <w:rsid w:val="00A51BA8"/>
    <w:rsid w:val="00A6416C"/>
    <w:rsid w:val="00A83973"/>
    <w:rsid w:val="00A8694B"/>
    <w:rsid w:val="00A93D70"/>
    <w:rsid w:val="00AA4030"/>
    <w:rsid w:val="00AB4FED"/>
    <w:rsid w:val="00AC09F5"/>
    <w:rsid w:val="00AC5709"/>
    <w:rsid w:val="00AC713D"/>
    <w:rsid w:val="00AD096C"/>
    <w:rsid w:val="00AE245E"/>
    <w:rsid w:val="00AF1634"/>
    <w:rsid w:val="00B30F46"/>
    <w:rsid w:val="00B32735"/>
    <w:rsid w:val="00B8213A"/>
    <w:rsid w:val="00B90F0B"/>
    <w:rsid w:val="00BC05FF"/>
    <w:rsid w:val="00BE02B1"/>
    <w:rsid w:val="00C07276"/>
    <w:rsid w:val="00C13580"/>
    <w:rsid w:val="00C23730"/>
    <w:rsid w:val="00C30F53"/>
    <w:rsid w:val="00C31234"/>
    <w:rsid w:val="00C32EBD"/>
    <w:rsid w:val="00C44562"/>
    <w:rsid w:val="00C5155F"/>
    <w:rsid w:val="00C52FF3"/>
    <w:rsid w:val="00C74595"/>
    <w:rsid w:val="00C7555B"/>
    <w:rsid w:val="00C76A00"/>
    <w:rsid w:val="00CE3476"/>
    <w:rsid w:val="00CF17DB"/>
    <w:rsid w:val="00D01D66"/>
    <w:rsid w:val="00D079F0"/>
    <w:rsid w:val="00D1269A"/>
    <w:rsid w:val="00D1289F"/>
    <w:rsid w:val="00D1444F"/>
    <w:rsid w:val="00D23001"/>
    <w:rsid w:val="00D63A8E"/>
    <w:rsid w:val="00D71EFF"/>
    <w:rsid w:val="00D907E6"/>
    <w:rsid w:val="00D96B98"/>
    <w:rsid w:val="00DA53A7"/>
    <w:rsid w:val="00DC78AC"/>
    <w:rsid w:val="00DD4857"/>
    <w:rsid w:val="00DE5493"/>
    <w:rsid w:val="00DE797F"/>
    <w:rsid w:val="00DE7A9F"/>
    <w:rsid w:val="00DF2917"/>
    <w:rsid w:val="00DF3633"/>
    <w:rsid w:val="00DF6DD8"/>
    <w:rsid w:val="00E1612A"/>
    <w:rsid w:val="00E365D8"/>
    <w:rsid w:val="00E545AB"/>
    <w:rsid w:val="00E70ADF"/>
    <w:rsid w:val="00E85802"/>
    <w:rsid w:val="00E87970"/>
    <w:rsid w:val="00EC6FC3"/>
    <w:rsid w:val="00ED0391"/>
    <w:rsid w:val="00ED110F"/>
    <w:rsid w:val="00ED5B52"/>
    <w:rsid w:val="00EE157B"/>
    <w:rsid w:val="00EF67D2"/>
    <w:rsid w:val="00F15037"/>
    <w:rsid w:val="00F16369"/>
    <w:rsid w:val="00F25F6A"/>
    <w:rsid w:val="00F45AC3"/>
    <w:rsid w:val="00F5415B"/>
    <w:rsid w:val="00F56B59"/>
    <w:rsid w:val="00F60737"/>
    <w:rsid w:val="00F66A9D"/>
    <w:rsid w:val="00F76202"/>
    <w:rsid w:val="00F83F90"/>
    <w:rsid w:val="00F92627"/>
    <w:rsid w:val="00F93433"/>
    <w:rsid w:val="00F9600F"/>
    <w:rsid w:val="00F968F1"/>
    <w:rsid w:val="00FA0EAF"/>
    <w:rsid w:val="00FA169E"/>
    <w:rsid w:val="00FA7E08"/>
    <w:rsid w:val="00FC13AD"/>
    <w:rsid w:val="00FD16D4"/>
    <w:rsid w:val="00FE0B75"/>
    <w:rsid w:val="00FE2771"/>
    <w:rsid w:val="00FE41D4"/>
    <w:rsid w:val="00FE4D84"/>
    <w:rsid w:val="00FE55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43BA05-5467-4F03-B808-6EB139D8F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C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B84"/>
    <w:pPr>
      <w:ind w:left="720"/>
      <w:contextualSpacing/>
    </w:pPr>
  </w:style>
  <w:style w:type="table" w:styleId="TableGrid">
    <w:name w:val="Table Grid"/>
    <w:basedOn w:val="TableNormal"/>
    <w:uiPriority w:val="59"/>
    <w:rsid w:val="00A2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42E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56B59"/>
    <w:pPr>
      <w:spacing w:before="100" w:beforeAutospacing="1" w:after="100" w:afterAutospacing="1"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C135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580"/>
  </w:style>
  <w:style w:type="paragraph" w:styleId="Footer">
    <w:name w:val="footer"/>
    <w:basedOn w:val="Normal"/>
    <w:link w:val="FooterChar"/>
    <w:uiPriority w:val="99"/>
    <w:unhideWhenUsed/>
    <w:rsid w:val="00C135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580"/>
  </w:style>
  <w:style w:type="table" w:styleId="LightGrid-Accent6">
    <w:name w:val="Light Grid Accent 6"/>
    <w:basedOn w:val="TableNormal"/>
    <w:uiPriority w:val="62"/>
    <w:rsid w:val="00ED039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alloonText">
    <w:name w:val="Balloon Text"/>
    <w:basedOn w:val="Normal"/>
    <w:link w:val="BalloonTextChar"/>
    <w:uiPriority w:val="99"/>
    <w:semiHidden/>
    <w:unhideWhenUsed/>
    <w:rsid w:val="00FA0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E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795106">
      <w:bodyDiv w:val="1"/>
      <w:marLeft w:val="0"/>
      <w:marRight w:val="0"/>
      <w:marTop w:val="0"/>
      <w:marBottom w:val="0"/>
      <w:divBdr>
        <w:top w:val="none" w:sz="0" w:space="0" w:color="auto"/>
        <w:left w:val="none" w:sz="0" w:space="0" w:color="auto"/>
        <w:bottom w:val="none" w:sz="0" w:space="0" w:color="auto"/>
        <w:right w:val="none" w:sz="0" w:space="0" w:color="auto"/>
      </w:divBdr>
      <w:divsChild>
        <w:div w:id="29230678">
          <w:marLeft w:val="0"/>
          <w:marRight w:val="0"/>
          <w:marTop w:val="0"/>
          <w:marBottom w:val="0"/>
          <w:divBdr>
            <w:top w:val="none" w:sz="0" w:space="0" w:color="auto"/>
            <w:left w:val="none" w:sz="0" w:space="0" w:color="auto"/>
            <w:bottom w:val="none" w:sz="0" w:space="0" w:color="auto"/>
            <w:right w:val="none" w:sz="0" w:space="0" w:color="auto"/>
          </w:divBdr>
          <w:divsChild>
            <w:div w:id="1689064923">
              <w:marLeft w:val="0"/>
              <w:marRight w:val="0"/>
              <w:marTop w:val="0"/>
              <w:marBottom w:val="0"/>
              <w:divBdr>
                <w:top w:val="none" w:sz="0" w:space="0" w:color="auto"/>
                <w:left w:val="none" w:sz="0" w:space="0" w:color="auto"/>
                <w:bottom w:val="none" w:sz="0" w:space="0" w:color="auto"/>
                <w:right w:val="none" w:sz="0" w:space="0" w:color="auto"/>
              </w:divBdr>
              <w:divsChild>
                <w:div w:id="1281523640">
                  <w:marLeft w:val="0"/>
                  <w:marRight w:val="0"/>
                  <w:marTop w:val="100"/>
                  <w:marBottom w:val="100"/>
                  <w:divBdr>
                    <w:top w:val="none" w:sz="0" w:space="0" w:color="auto"/>
                    <w:left w:val="none" w:sz="0" w:space="0" w:color="auto"/>
                    <w:bottom w:val="none" w:sz="0" w:space="0" w:color="auto"/>
                    <w:right w:val="none" w:sz="0" w:space="0" w:color="auto"/>
                  </w:divBdr>
                  <w:divsChild>
                    <w:div w:id="384069455">
                      <w:marLeft w:val="0"/>
                      <w:marRight w:val="0"/>
                      <w:marTop w:val="0"/>
                      <w:marBottom w:val="0"/>
                      <w:divBdr>
                        <w:top w:val="none" w:sz="0" w:space="0" w:color="auto"/>
                        <w:left w:val="none" w:sz="0" w:space="0" w:color="auto"/>
                        <w:bottom w:val="none" w:sz="0" w:space="0" w:color="auto"/>
                        <w:right w:val="none" w:sz="0" w:space="0" w:color="auto"/>
                      </w:divBdr>
                      <w:divsChild>
                        <w:div w:id="986133501">
                          <w:marLeft w:val="0"/>
                          <w:marRight w:val="0"/>
                          <w:marTop w:val="0"/>
                          <w:marBottom w:val="0"/>
                          <w:divBdr>
                            <w:top w:val="none" w:sz="0" w:space="0" w:color="auto"/>
                            <w:left w:val="none" w:sz="0" w:space="0" w:color="auto"/>
                            <w:bottom w:val="none" w:sz="0" w:space="0" w:color="auto"/>
                            <w:right w:val="none" w:sz="0" w:space="0" w:color="auto"/>
                          </w:divBdr>
                          <w:divsChild>
                            <w:div w:id="687945950">
                              <w:marLeft w:val="0"/>
                              <w:marRight w:val="0"/>
                              <w:marTop w:val="0"/>
                              <w:marBottom w:val="0"/>
                              <w:divBdr>
                                <w:top w:val="none" w:sz="0" w:space="0" w:color="auto"/>
                                <w:left w:val="none" w:sz="0" w:space="0" w:color="auto"/>
                                <w:bottom w:val="none" w:sz="0" w:space="0" w:color="auto"/>
                                <w:right w:val="none" w:sz="0" w:space="0" w:color="auto"/>
                              </w:divBdr>
                              <w:divsChild>
                                <w:div w:id="525827142">
                                  <w:marLeft w:val="0"/>
                                  <w:marRight w:val="0"/>
                                  <w:marTop w:val="0"/>
                                  <w:marBottom w:val="0"/>
                                  <w:divBdr>
                                    <w:top w:val="none" w:sz="0" w:space="0" w:color="auto"/>
                                    <w:left w:val="none" w:sz="0" w:space="0" w:color="auto"/>
                                    <w:bottom w:val="none" w:sz="0" w:space="0" w:color="auto"/>
                                    <w:right w:val="none" w:sz="0" w:space="0" w:color="auto"/>
                                  </w:divBdr>
                                  <w:divsChild>
                                    <w:div w:id="1992253331">
                                      <w:marLeft w:val="0"/>
                                      <w:marRight w:val="0"/>
                                      <w:marTop w:val="0"/>
                                      <w:marBottom w:val="0"/>
                                      <w:divBdr>
                                        <w:top w:val="none" w:sz="0" w:space="0" w:color="auto"/>
                                        <w:left w:val="none" w:sz="0" w:space="0" w:color="auto"/>
                                        <w:bottom w:val="none" w:sz="0" w:space="0" w:color="auto"/>
                                        <w:right w:val="none" w:sz="0" w:space="0" w:color="auto"/>
                                      </w:divBdr>
                                      <w:divsChild>
                                        <w:div w:id="1618490244">
                                          <w:marLeft w:val="0"/>
                                          <w:marRight w:val="0"/>
                                          <w:marTop w:val="0"/>
                                          <w:marBottom w:val="0"/>
                                          <w:divBdr>
                                            <w:top w:val="none" w:sz="0" w:space="0" w:color="auto"/>
                                            <w:left w:val="none" w:sz="0" w:space="0" w:color="auto"/>
                                            <w:bottom w:val="none" w:sz="0" w:space="0" w:color="auto"/>
                                            <w:right w:val="none" w:sz="0" w:space="0" w:color="auto"/>
                                          </w:divBdr>
                                          <w:divsChild>
                                            <w:div w:id="884755294">
                                              <w:marLeft w:val="0"/>
                                              <w:marRight w:val="0"/>
                                              <w:marTop w:val="0"/>
                                              <w:marBottom w:val="0"/>
                                              <w:divBdr>
                                                <w:top w:val="none" w:sz="0" w:space="0" w:color="auto"/>
                                                <w:left w:val="none" w:sz="0" w:space="0" w:color="auto"/>
                                                <w:bottom w:val="none" w:sz="0" w:space="0" w:color="auto"/>
                                                <w:right w:val="none" w:sz="0" w:space="0" w:color="auto"/>
                                              </w:divBdr>
                                              <w:divsChild>
                                                <w:div w:id="611785107">
                                                  <w:marLeft w:val="0"/>
                                                  <w:marRight w:val="300"/>
                                                  <w:marTop w:val="0"/>
                                                  <w:marBottom w:val="0"/>
                                                  <w:divBdr>
                                                    <w:top w:val="none" w:sz="0" w:space="0" w:color="auto"/>
                                                    <w:left w:val="none" w:sz="0" w:space="0" w:color="auto"/>
                                                    <w:bottom w:val="none" w:sz="0" w:space="0" w:color="auto"/>
                                                    <w:right w:val="none" w:sz="0" w:space="0" w:color="auto"/>
                                                  </w:divBdr>
                                                  <w:divsChild>
                                                    <w:div w:id="1089039632">
                                                      <w:marLeft w:val="0"/>
                                                      <w:marRight w:val="0"/>
                                                      <w:marTop w:val="0"/>
                                                      <w:marBottom w:val="0"/>
                                                      <w:divBdr>
                                                        <w:top w:val="none" w:sz="0" w:space="0" w:color="auto"/>
                                                        <w:left w:val="none" w:sz="0" w:space="0" w:color="auto"/>
                                                        <w:bottom w:val="none" w:sz="0" w:space="0" w:color="auto"/>
                                                        <w:right w:val="none" w:sz="0" w:space="0" w:color="auto"/>
                                                      </w:divBdr>
                                                      <w:divsChild>
                                                        <w:div w:id="291400756">
                                                          <w:marLeft w:val="0"/>
                                                          <w:marRight w:val="0"/>
                                                          <w:marTop w:val="0"/>
                                                          <w:marBottom w:val="300"/>
                                                          <w:divBdr>
                                                            <w:top w:val="single" w:sz="6" w:space="0" w:color="CCCCCC"/>
                                                            <w:left w:val="none" w:sz="0" w:space="0" w:color="auto"/>
                                                            <w:bottom w:val="none" w:sz="0" w:space="0" w:color="auto"/>
                                                            <w:right w:val="none" w:sz="0" w:space="0" w:color="auto"/>
                                                          </w:divBdr>
                                                          <w:divsChild>
                                                            <w:div w:id="647326851">
                                                              <w:marLeft w:val="0"/>
                                                              <w:marRight w:val="0"/>
                                                              <w:marTop w:val="0"/>
                                                              <w:marBottom w:val="0"/>
                                                              <w:divBdr>
                                                                <w:top w:val="none" w:sz="0" w:space="0" w:color="auto"/>
                                                                <w:left w:val="none" w:sz="0" w:space="0" w:color="auto"/>
                                                                <w:bottom w:val="none" w:sz="0" w:space="0" w:color="auto"/>
                                                                <w:right w:val="none" w:sz="0" w:space="0" w:color="auto"/>
                                                              </w:divBdr>
                                                              <w:divsChild>
                                                                <w:div w:id="520825743">
                                                                  <w:marLeft w:val="0"/>
                                                                  <w:marRight w:val="0"/>
                                                                  <w:marTop w:val="0"/>
                                                                  <w:marBottom w:val="0"/>
                                                                  <w:divBdr>
                                                                    <w:top w:val="none" w:sz="0" w:space="0" w:color="auto"/>
                                                                    <w:left w:val="none" w:sz="0" w:space="0" w:color="auto"/>
                                                                    <w:bottom w:val="none" w:sz="0" w:space="0" w:color="auto"/>
                                                                    <w:right w:val="none" w:sz="0" w:space="0" w:color="auto"/>
                                                                  </w:divBdr>
                                                                  <w:divsChild>
                                                                    <w:div w:id="1323267117">
                                                                      <w:marLeft w:val="0"/>
                                                                      <w:marRight w:val="0"/>
                                                                      <w:marTop w:val="0"/>
                                                                      <w:marBottom w:val="0"/>
                                                                      <w:divBdr>
                                                                        <w:top w:val="none" w:sz="0" w:space="0" w:color="auto"/>
                                                                        <w:left w:val="none" w:sz="0" w:space="0" w:color="auto"/>
                                                                        <w:bottom w:val="none" w:sz="0" w:space="0" w:color="auto"/>
                                                                        <w:right w:val="none" w:sz="0" w:space="0" w:color="auto"/>
                                                                      </w:divBdr>
                                                                      <w:divsChild>
                                                                        <w:div w:id="890464098">
                                                                          <w:marLeft w:val="0"/>
                                                                          <w:marRight w:val="0"/>
                                                                          <w:marTop w:val="0"/>
                                                                          <w:marBottom w:val="0"/>
                                                                          <w:divBdr>
                                                                            <w:top w:val="none" w:sz="0" w:space="0" w:color="auto"/>
                                                                            <w:left w:val="none" w:sz="0" w:space="0" w:color="auto"/>
                                                                            <w:bottom w:val="none" w:sz="0" w:space="0" w:color="auto"/>
                                                                            <w:right w:val="none" w:sz="0" w:space="0" w:color="auto"/>
                                                                          </w:divBdr>
                                                                          <w:divsChild>
                                                                            <w:div w:id="1540628867">
                                                                              <w:marLeft w:val="0"/>
                                                                              <w:marRight w:val="0"/>
                                                                              <w:marTop w:val="0"/>
                                                                              <w:marBottom w:val="0"/>
                                                                              <w:divBdr>
                                                                                <w:top w:val="none" w:sz="0" w:space="0" w:color="auto"/>
                                                                                <w:left w:val="none" w:sz="0" w:space="0" w:color="auto"/>
                                                                                <w:bottom w:val="none" w:sz="0" w:space="0" w:color="auto"/>
                                                                                <w:right w:val="none" w:sz="0" w:space="0" w:color="auto"/>
                                                                              </w:divBdr>
                                                                              <w:divsChild>
                                                                                <w:div w:id="861826391">
                                                                                  <w:marLeft w:val="0"/>
                                                                                  <w:marRight w:val="0"/>
                                                                                  <w:marTop w:val="0"/>
                                                                                  <w:marBottom w:val="0"/>
                                                                                  <w:divBdr>
                                                                                    <w:top w:val="none" w:sz="0" w:space="0" w:color="auto"/>
                                                                                    <w:left w:val="none" w:sz="0" w:space="0" w:color="auto"/>
                                                                                    <w:bottom w:val="none" w:sz="0" w:space="0" w:color="auto"/>
                                                                                    <w:right w:val="none" w:sz="0" w:space="0" w:color="auto"/>
                                                                                  </w:divBdr>
                                                                                  <w:divsChild>
                                                                                    <w:div w:id="669022071">
                                                                                      <w:marLeft w:val="0"/>
                                                                                      <w:marRight w:val="0"/>
                                                                                      <w:marTop w:val="0"/>
                                                                                      <w:marBottom w:val="0"/>
                                                                                      <w:divBdr>
                                                                                        <w:top w:val="none" w:sz="0" w:space="0" w:color="auto"/>
                                                                                        <w:left w:val="none" w:sz="0" w:space="0" w:color="auto"/>
                                                                                        <w:bottom w:val="none" w:sz="0" w:space="0" w:color="auto"/>
                                                                                        <w:right w:val="none" w:sz="0" w:space="0" w:color="auto"/>
                                                                                      </w:divBdr>
                                                                                      <w:divsChild>
                                                                                        <w:div w:id="1283077445">
                                                                                          <w:marLeft w:val="0"/>
                                                                                          <w:marRight w:val="0"/>
                                                                                          <w:marTop w:val="0"/>
                                                                                          <w:marBottom w:val="0"/>
                                                                                          <w:divBdr>
                                                                                            <w:top w:val="none" w:sz="0" w:space="0" w:color="auto"/>
                                                                                            <w:left w:val="none" w:sz="0" w:space="0" w:color="auto"/>
                                                                                            <w:bottom w:val="none" w:sz="0" w:space="0" w:color="auto"/>
                                                                                            <w:right w:val="none" w:sz="0" w:space="0" w:color="auto"/>
                                                                                          </w:divBdr>
                                                                                          <w:divsChild>
                                                                                            <w:div w:id="822552416">
                                                                                              <w:marLeft w:val="0"/>
                                                                                              <w:marRight w:val="0"/>
                                                                                              <w:marTop w:val="0"/>
                                                                                              <w:marBottom w:val="0"/>
                                                                                              <w:divBdr>
                                                                                                <w:top w:val="none" w:sz="0" w:space="0" w:color="auto"/>
                                                                                                <w:left w:val="none" w:sz="0" w:space="0" w:color="auto"/>
                                                                                                <w:bottom w:val="none" w:sz="0" w:space="0" w:color="auto"/>
                                                                                                <w:right w:val="none" w:sz="0" w:space="0" w:color="auto"/>
                                                                                              </w:divBdr>
                                                                                            </w:div>
                                                                                            <w:div w:id="469788881">
                                                                                              <w:marLeft w:val="0"/>
                                                                                              <w:marRight w:val="0"/>
                                                                                              <w:marTop w:val="0"/>
                                                                                              <w:marBottom w:val="0"/>
                                                                                              <w:divBdr>
                                                                                                <w:top w:val="none" w:sz="0" w:space="0" w:color="auto"/>
                                                                                                <w:left w:val="none" w:sz="0" w:space="0" w:color="auto"/>
                                                                                                <w:bottom w:val="none" w:sz="0" w:space="0" w:color="auto"/>
                                                                                                <w:right w:val="none" w:sz="0" w:space="0" w:color="auto"/>
                                                                                              </w:divBdr>
                                                                                            </w:div>
                                                                                            <w:div w:id="993146475">
                                                                                              <w:marLeft w:val="0"/>
                                                                                              <w:marRight w:val="0"/>
                                                                                              <w:marTop w:val="0"/>
                                                                                              <w:marBottom w:val="0"/>
                                                                                              <w:divBdr>
                                                                                                <w:top w:val="none" w:sz="0" w:space="0" w:color="auto"/>
                                                                                                <w:left w:val="none" w:sz="0" w:space="0" w:color="auto"/>
                                                                                                <w:bottom w:val="none" w:sz="0" w:space="0" w:color="auto"/>
                                                                                                <w:right w:val="none" w:sz="0" w:space="0" w:color="auto"/>
                                                                                              </w:divBdr>
                                                                                            </w:div>
                                                                                            <w:div w:id="1266576175">
                                                                                              <w:marLeft w:val="0"/>
                                                                                              <w:marRight w:val="0"/>
                                                                                              <w:marTop w:val="0"/>
                                                                                              <w:marBottom w:val="0"/>
                                                                                              <w:divBdr>
                                                                                                <w:top w:val="none" w:sz="0" w:space="0" w:color="auto"/>
                                                                                                <w:left w:val="none" w:sz="0" w:space="0" w:color="auto"/>
                                                                                                <w:bottom w:val="none" w:sz="0" w:space="0" w:color="auto"/>
                                                                                                <w:right w:val="none" w:sz="0" w:space="0" w:color="auto"/>
                                                                                              </w:divBdr>
                                                                                            </w:div>
                                                                                            <w:div w:id="1140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48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8E6A6-AB28-4798-B143-B9A9AF55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17</Pages>
  <Words>3693</Words>
  <Characters>21052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Bos</dc:creator>
  <cp:lastModifiedBy>Michele Bos</cp:lastModifiedBy>
  <cp:revision>66</cp:revision>
  <cp:lastPrinted>2015-07-09T02:28:00Z</cp:lastPrinted>
  <dcterms:created xsi:type="dcterms:W3CDTF">2015-04-23T03:54:00Z</dcterms:created>
  <dcterms:modified xsi:type="dcterms:W3CDTF">2015-08-26T23:46:00Z</dcterms:modified>
</cp:coreProperties>
</file>